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FD60" w14:textId="77777777" w:rsidR="00521B01" w:rsidRDefault="00521B01" w:rsidP="00521B01">
      <w:pPr>
        <w:pStyle w:val="Kopfzeile"/>
      </w:pPr>
      <w:bookmarkStart w:id="0" w:name="_GoBack"/>
      <w:bookmarkEnd w:id="0"/>
      <w:r>
        <w:rPr>
          <w:noProof/>
        </w:rPr>
        <w:drawing>
          <wp:anchor distT="0" distB="0" distL="114300" distR="114300" simplePos="0" relativeHeight="251659264" behindDoc="1" locked="0" layoutInCell="1" allowOverlap="1" wp14:anchorId="39948DC1" wp14:editId="130EF8D0">
            <wp:simplePos x="0" y="0"/>
            <wp:positionH relativeFrom="column">
              <wp:posOffset>-955040</wp:posOffset>
            </wp:positionH>
            <wp:positionV relativeFrom="paragraph">
              <wp:posOffset>-537845</wp:posOffset>
            </wp:positionV>
            <wp:extent cx="7602855" cy="10744200"/>
            <wp:effectExtent l="0" t="0" r="0" b="0"/>
            <wp:wrapNone/>
            <wp:docPr id="12" name="Bild 12" descr="Nuk16_Briefbogen_final_15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k16_Briefbogen_final_150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855" cy="10744200"/>
                    </a:xfrm>
                    <a:prstGeom prst="rect">
                      <a:avLst/>
                    </a:prstGeom>
                    <a:noFill/>
                  </pic:spPr>
                </pic:pic>
              </a:graphicData>
            </a:graphic>
            <wp14:sizeRelH relativeFrom="page">
              <wp14:pctWidth>0</wp14:pctWidth>
            </wp14:sizeRelH>
            <wp14:sizeRelV relativeFrom="page">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1C8A917C" w14:textId="77777777" w:rsidR="00521B01" w:rsidRDefault="00521B01"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3C110E9" w14:textId="77777777" w:rsidR="00521B01" w:rsidRPr="00300437" w:rsidRDefault="00521B01" w:rsidP="00521B01">
      <w:pPr>
        <w:ind w:left="-425" w:right="1128"/>
        <w:rPr>
          <w:rFonts w:ascii="Arial" w:hAnsi="Arial"/>
          <w:b/>
        </w:rPr>
      </w:pPr>
      <w:r w:rsidRPr="00300437">
        <w:rPr>
          <w:rFonts w:ascii="Arial" w:hAnsi="Arial"/>
          <w:b/>
        </w:rPr>
        <w:t xml:space="preserve">Größte nationale Tagung für Nuklearmedizin in </w:t>
      </w:r>
      <w:r>
        <w:rPr>
          <w:rFonts w:ascii="Arial" w:hAnsi="Arial"/>
          <w:b/>
        </w:rPr>
        <w:t>Dresden</w:t>
      </w:r>
    </w:p>
    <w:p w14:paraId="20B2650E" w14:textId="77777777" w:rsidR="00521B01" w:rsidRPr="009605E6" w:rsidRDefault="00521B01" w:rsidP="00521B01">
      <w:pPr>
        <w:spacing w:line="260" w:lineRule="atLeast"/>
        <w:ind w:left="-426" w:right="-6"/>
        <w:jc w:val="both"/>
        <w:rPr>
          <w:rFonts w:ascii="Arial" w:hAnsi="Arial"/>
          <w:color w:val="FF0000"/>
          <w:sz w:val="22"/>
        </w:rPr>
      </w:pPr>
    </w:p>
    <w:p w14:paraId="76DB9C94" w14:textId="6D870A59" w:rsidR="00521B01" w:rsidRDefault="00521B01" w:rsidP="00521B01">
      <w:pPr>
        <w:widowControl w:val="0"/>
        <w:autoSpaceDE w:val="0"/>
        <w:autoSpaceDN w:val="0"/>
        <w:adjustRightInd w:val="0"/>
        <w:spacing w:after="60" w:line="260" w:lineRule="atLeast"/>
        <w:ind w:left="-425"/>
        <w:rPr>
          <w:rFonts w:ascii="Arial" w:hAnsi="Arial"/>
          <w:sz w:val="20"/>
        </w:rPr>
      </w:pPr>
      <w:r w:rsidRPr="007C3511">
        <w:rPr>
          <w:rFonts w:ascii="Arial" w:hAnsi="Arial" w:cs="Arial"/>
          <w:sz w:val="20"/>
        </w:rPr>
        <w:t>(</w:t>
      </w:r>
      <w:r w:rsidRPr="00917C18">
        <w:rPr>
          <w:rFonts w:ascii="Arial" w:hAnsi="Arial" w:cs="Arial"/>
          <w:sz w:val="20"/>
        </w:rPr>
        <w:t>Dresden,</w:t>
      </w:r>
      <w:r w:rsidR="00917C18" w:rsidRPr="00917C18">
        <w:rPr>
          <w:rFonts w:ascii="Arial" w:hAnsi="Arial" w:cs="Arial"/>
          <w:sz w:val="20"/>
        </w:rPr>
        <w:t xml:space="preserve"> 8</w:t>
      </w:r>
      <w:r w:rsidRPr="00917C18">
        <w:rPr>
          <w:rFonts w:ascii="Arial" w:hAnsi="Arial" w:cs="Arial"/>
          <w:sz w:val="20"/>
        </w:rPr>
        <w:t xml:space="preserve">. April 2016) </w:t>
      </w:r>
      <w:r w:rsidRPr="00917C18">
        <w:rPr>
          <w:rFonts w:ascii="Arial" w:hAnsi="Arial" w:cs="Arial"/>
          <w:sz w:val="20"/>
          <w:szCs w:val="20"/>
        </w:rPr>
        <w:t>Vom 20.</w:t>
      </w:r>
      <w:r>
        <w:rPr>
          <w:rFonts w:ascii="Arial" w:hAnsi="Arial" w:cs="Arial"/>
          <w:sz w:val="20"/>
          <w:szCs w:val="20"/>
        </w:rPr>
        <w:t xml:space="preserve"> bis 23</w:t>
      </w:r>
      <w:r w:rsidRPr="00A87F2B">
        <w:rPr>
          <w:rFonts w:ascii="Arial" w:hAnsi="Arial" w:cs="Arial"/>
          <w:sz w:val="20"/>
          <w:szCs w:val="20"/>
        </w:rPr>
        <w:t xml:space="preserve">. </w:t>
      </w:r>
      <w:r>
        <w:rPr>
          <w:rFonts w:ascii="Arial" w:hAnsi="Arial" w:cs="Arial"/>
          <w:sz w:val="20"/>
          <w:szCs w:val="20"/>
        </w:rPr>
        <w:t>April findet die NuklearMedizin 2016, die 54</w:t>
      </w:r>
      <w:r w:rsidRPr="00A87F2B">
        <w:rPr>
          <w:rFonts w:ascii="Arial" w:hAnsi="Arial" w:cs="Arial"/>
          <w:sz w:val="20"/>
          <w:szCs w:val="20"/>
        </w:rPr>
        <w:t>. Jahrestagung der</w:t>
      </w:r>
      <w:r w:rsidRPr="00652A46">
        <w:rPr>
          <w:rFonts w:ascii="Arial" w:hAnsi="Arial" w:cs="Arial"/>
          <w:sz w:val="20"/>
          <w:szCs w:val="20"/>
        </w:rPr>
        <w:t xml:space="preserve"> Deutschen Gesellschaft für Nuklearmedizin e.V., </w:t>
      </w:r>
      <w:r>
        <w:rPr>
          <w:rFonts w:ascii="Arial" w:hAnsi="Arial" w:cs="Arial"/>
          <w:sz w:val="20"/>
          <w:szCs w:val="20"/>
        </w:rPr>
        <w:t>in</w:t>
      </w:r>
      <w:r w:rsidRPr="00652A46">
        <w:rPr>
          <w:rFonts w:ascii="Arial" w:hAnsi="Arial" w:cs="Arial"/>
          <w:sz w:val="20"/>
          <w:szCs w:val="20"/>
        </w:rPr>
        <w:t xml:space="preserve"> </w:t>
      </w:r>
      <w:r>
        <w:rPr>
          <w:rFonts w:ascii="Arial" w:hAnsi="Arial" w:cs="Arial"/>
          <w:sz w:val="20"/>
          <w:szCs w:val="20"/>
        </w:rPr>
        <w:t>Dresden</w:t>
      </w:r>
      <w:r w:rsidRPr="00652A46">
        <w:rPr>
          <w:rFonts w:ascii="Arial" w:hAnsi="Arial" w:cs="Arial"/>
          <w:sz w:val="20"/>
          <w:szCs w:val="20"/>
        </w:rPr>
        <w:t xml:space="preserve"> statt</w:t>
      </w:r>
      <w:r w:rsidRPr="000B4EC9">
        <w:rPr>
          <w:rFonts w:ascii="Arial" w:hAnsi="Arial" w:cs="Arial"/>
          <w:sz w:val="20"/>
          <w:szCs w:val="20"/>
        </w:rPr>
        <w:t>.</w:t>
      </w:r>
      <w:r w:rsidRPr="000B4EC9">
        <w:rPr>
          <w:rFonts w:ascii="Arial" w:hAnsi="Arial" w:cs="Arial"/>
          <w:sz w:val="20"/>
        </w:rPr>
        <w:t xml:space="preserve"> Mit der Kombination aus </w:t>
      </w:r>
      <w:r>
        <w:rPr>
          <w:rFonts w:ascii="Arial" w:hAnsi="Arial" w:cs="Arial"/>
          <w:sz w:val="20"/>
        </w:rPr>
        <w:t xml:space="preserve">wissenschaftlichem </w:t>
      </w:r>
      <w:r w:rsidRPr="000B4EC9">
        <w:rPr>
          <w:rFonts w:ascii="Arial" w:hAnsi="Arial" w:cs="Arial"/>
          <w:sz w:val="20"/>
        </w:rPr>
        <w:t xml:space="preserve">Kongress </w:t>
      </w:r>
      <w:r w:rsidRPr="000B4EC9">
        <w:rPr>
          <w:rFonts w:ascii="Arial" w:hAnsi="Arial"/>
          <w:sz w:val="20"/>
        </w:rPr>
        <w:t>–</w:t>
      </w:r>
      <w:r w:rsidRPr="000B4EC9">
        <w:rPr>
          <w:rFonts w:ascii="Arial" w:hAnsi="Arial" w:cs="Arial"/>
          <w:sz w:val="20"/>
        </w:rPr>
        <w:t xml:space="preserve"> für den </w:t>
      </w:r>
      <w:r>
        <w:rPr>
          <w:rFonts w:ascii="Arial" w:hAnsi="Arial" w:cs="Arial"/>
          <w:sz w:val="20"/>
        </w:rPr>
        <w:t xml:space="preserve">national und </w:t>
      </w:r>
      <w:r w:rsidRPr="000B4EC9">
        <w:rPr>
          <w:rFonts w:ascii="Arial" w:hAnsi="Arial" w:cs="Arial"/>
          <w:sz w:val="20"/>
        </w:rPr>
        <w:t xml:space="preserve">international renommierte Referenten </w:t>
      </w:r>
      <w:r w:rsidRPr="000B4EC9">
        <w:rPr>
          <w:rFonts w:ascii="Arial" w:hAnsi="Arial" w:cs="Arial"/>
          <w:sz w:val="20"/>
          <w:szCs w:val="20"/>
        </w:rPr>
        <w:t xml:space="preserve">und ausgesuchte Keynote-Sprecher </w:t>
      </w:r>
      <w:r w:rsidRPr="000B4EC9">
        <w:rPr>
          <w:rFonts w:ascii="Arial" w:hAnsi="Arial" w:cs="Arial"/>
          <w:sz w:val="20"/>
        </w:rPr>
        <w:t>gewonnen</w:t>
      </w:r>
      <w:r w:rsidRPr="000B4EC9">
        <w:rPr>
          <w:rFonts w:ascii="Arial" w:hAnsi="Arial"/>
          <w:sz w:val="20"/>
        </w:rPr>
        <w:t xml:space="preserve"> werden konnten – einem interaktiven Fortbildungsprogramm sowie der in Deutschland größten, branchenspezifischen Industrieausstellung bietet sie eine ideale Plattform für wissenschaftlichen Austausch und Weiterbildung. Dam</w:t>
      </w:r>
      <w:r>
        <w:rPr>
          <w:rFonts w:ascii="Arial" w:hAnsi="Arial"/>
          <w:sz w:val="20"/>
        </w:rPr>
        <w:t>it zählt die NuklearMedizin 2016</w:t>
      </w:r>
      <w:r w:rsidRPr="000B4EC9">
        <w:rPr>
          <w:rFonts w:ascii="Arial" w:hAnsi="Arial"/>
          <w:sz w:val="20"/>
        </w:rPr>
        <w:t xml:space="preserve"> zu den international bedeutendsten und größten Tagungen für Nuklearmedizin. In diesem Jahr werden rund 2.000 Teilnehmer – Mediziner, Naturwissenschaftler, medizinisch-technisches Personal und auch</w:t>
      </w:r>
      <w:r w:rsidRPr="000B4EC9">
        <w:rPr>
          <w:rFonts w:ascii="Arial" w:hAnsi="Arial" w:cs="Arial"/>
          <w:sz w:val="20"/>
          <w:szCs w:val="22"/>
        </w:rPr>
        <w:t xml:space="preserve"> Pflegekräfte</w:t>
      </w:r>
      <w:r w:rsidRPr="000B4EC9">
        <w:rPr>
          <w:rFonts w:ascii="Arial" w:hAnsi="Arial"/>
          <w:sz w:val="20"/>
        </w:rPr>
        <w:t xml:space="preserve"> – erwartet.</w:t>
      </w:r>
    </w:p>
    <w:p w14:paraId="6212D971" w14:textId="6543F266" w:rsidR="00521B01" w:rsidRPr="00B97078" w:rsidRDefault="00521B01" w:rsidP="00B97078">
      <w:pPr>
        <w:widowControl w:val="0"/>
        <w:autoSpaceDE w:val="0"/>
        <w:autoSpaceDN w:val="0"/>
        <w:adjustRightInd w:val="0"/>
        <w:spacing w:after="60" w:line="260" w:lineRule="atLeast"/>
        <w:ind w:left="-425"/>
        <w:rPr>
          <w:rFonts w:ascii="Arial" w:hAnsi="Arial" w:cs="Arial"/>
          <w:sz w:val="20"/>
          <w:szCs w:val="20"/>
        </w:rPr>
      </w:pPr>
      <w:r w:rsidRPr="00132AAB">
        <w:rPr>
          <w:rFonts w:ascii="Arial" w:hAnsi="Arial" w:cs="Arial"/>
          <w:sz w:val="20"/>
          <w:szCs w:val="20"/>
        </w:rPr>
        <w:t xml:space="preserve">Die Nuklearmedizin diagnostiziert Erkrankungen mithilfe radioaktiver Substanzen – so genannter Marker – die an Organe oder </w:t>
      </w:r>
      <w:r w:rsidRPr="00132AAB">
        <w:rPr>
          <w:rFonts w:ascii="Arial" w:hAnsi="Arial" w:cs="Arial"/>
          <w:sz w:val="20"/>
          <w:szCs w:val="20"/>
          <w:lang w:val="de-AT"/>
        </w:rPr>
        <w:t>an Tumorzellen binden</w:t>
      </w:r>
      <w:r w:rsidRPr="00132AAB">
        <w:rPr>
          <w:rFonts w:ascii="Arial" w:hAnsi="Arial" w:cs="Arial"/>
          <w:sz w:val="20"/>
          <w:szCs w:val="20"/>
        </w:rPr>
        <w:t xml:space="preserve">. </w:t>
      </w:r>
      <w:r w:rsidRPr="00AB3DB9">
        <w:rPr>
          <w:rFonts w:ascii="Arial" w:hAnsi="Arial" w:cs="Arial"/>
          <w:sz w:val="20"/>
          <w:szCs w:val="20"/>
        </w:rPr>
        <w:t xml:space="preserve">Abhängig </w:t>
      </w:r>
      <w:r w:rsidRPr="00132AAB">
        <w:rPr>
          <w:rFonts w:ascii="Arial" w:hAnsi="Arial" w:cs="Arial"/>
          <w:sz w:val="20"/>
          <w:szCs w:val="20"/>
        </w:rPr>
        <w:t>von de</w:t>
      </w:r>
      <w:r>
        <w:rPr>
          <w:rFonts w:ascii="Arial" w:hAnsi="Arial" w:cs="Arial"/>
          <w:sz w:val="20"/>
          <w:szCs w:val="20"/>
        </w:rPr>
        <w:t>m</w:t>
      </w:r>
      <w:r w:rsidRPr="00AB3DB9">
        <w:rPr>
          <w:rFonts w:ascii="Arial" w:hAnsi="Arial" w:cs="Arial"/>
          <w:sz w:val="20"/>
          <w:szCs w:val="20"/>
        </w:rPr>
        <w:t xml:space="preserve"> jeweiligen </w:t>
      </w:r>
      <w:r>
        <w:rPr>
          <w:rFonts w:ascii="Arial" w:hAnsi="Arial" w:cs="Arial"/>
          <w:sz w:val="20"/>
          <w:szCs w:val="20"/>
        </w:rPr>
        <w:t>Marker</w:t>
      </w:r>
      <w:r w:rsidRPr="00AB3DB9">
        <w:rPr>
          <w:rFonts w:ascii="Arial" w:hAnsi="Arial" w:cs="Arial"/>
          <w:sz w:val="20"/>
          <w:szCs w:val="20"/>
        </w:rPr>
        <w:t xml:space="preserve"> (Radiotracer) können unterschiedliche Organe adressiert, Erkrankungen </w:t>
      </w:r>
      <w:r w:rsidR="00E43727">
        <w:rPr>
          <w:rFonts w:ascii="Arial" w:hAnsi="Arial" w:cs="Arial"/>
          <w:sz w:val="20"/>
          <w:szCs w:val="20"/>
        </w:rPr>
        <w:t>aufgedeckt</w:t>
      </w:r>
      <w:r w:rsidRPr="00AB3DB9">
        <w:rPr>
          <w:rFonts w:ascii="Arial" w:hAnsi="Arial" w:cs="Arial"/>
          <w:sz w:val="20"/>
          <w:szCs w:val="20"/>
        </w:rPr>
        <w:t xml:space="preserve"> und die Wirkung von Medikamenten auf Organ- und Tumorfunktion durch Stoffwechseländerungen sichtbar gemacht werden. Anders als </w:t>
      </w:r>
      <w:r w:rsidR="00E43727">
        <w:rPr>
          <w:rFonts w:ascii="Arial" w:hAnsi="Arial" w:cs="Arial"/>
          <w:sz w:val="20"/>
          <w:szCs w:val="20"/>
        </w:rPr>
        <w:t>beispielsweise</w:t>
      </w:r>
      <w:r w:rsidRPr="00AB3DB9">
        <w:rPr>
          <w:rFonts w:ascii="Arial" w:hAnsi="Arial" w:cs="Arial"/>
          <w:sz w:val="20"/>
          <w:szCs w:val="20"/>
        </w:rPr>
        <w:t xml:space="preserve"> </w:t>
      </w:r>
      <w:r w:rsidR="004E71C5">
        <w:rPr>
          <w:rFonts w:ascii="Arial" w:hAnsi="Arial" w:cs="Arial"/>
          <w:sz w:val="20"/>
          <w:szCs w:val="20"/>
        </w:rPr>
        <w:t xml:space="preserve">bei </w:t>
      </w:r>
      <w:r w:rsidRPr="00AB3DB9">
        <w:rPr>
          <w:rFonts w:ascii="Arial" w:hAnsi="Arial" w:cs="Arial"/>
          <w:sz w:val="20"/>
          <w:szCs w:val="20"/>
        </w:rPr>
        <w:t>Röntgen-Kontrastmittel</w:t>
      </w:r>
      <w:r w:rsidR="004E71C5">
        <w:rPr>
          <w:rFonts w:ascii="Arial" w:hAnsi="Arial" w:cs="Arial"/>
          <w:sz w:val="20"/>
          <w:szCs w:val="20"/>
        </w:rPr>
        <w:t>n</w:t>
      </w:r>
      <w:r w:rsidRPr="00AB3DB9">
        <w:rPr>
          <w:rFonts w:ascii="Arial" w:hAnsi="Arial" w:cs="Arial"/>
          <w:sz w:val="20"/>
          <w:szCs w:val="20"/>
        </w:rPr>
        <w:t xml:space="preserve"> </w:t>
      </w:r>
      <w:r w:rsidR="004E71C5">
        <w:rPr>
          <w:rFonts w:ascii="Arial" w:hAnsi="Arial" w:cs="Arial"/>
          <w:sz w:val="20"/>
          <w:szCs w:val="20"/>
        </w:rPr>
        <w:t>besteht bei</w:t>
      </w:r>
      <w:r w:rsidRPr="00AB3DB9">
        <w:rPr>
          <w:rFonts w:ascii="Arial" w:hAnsi="Arial" w:cs="Arial"/>
          <w:sz w:val="20"/>
          <w:szCs w:val="20"/>
        </w:rPr>
        <w:t xml:space="preserve"> </w:t>
      </w:r>
      <w:r w:rsidR="009F3CCB">
        <w:rPr>
          <w:rFonts w:ascii="Arial" w:hAnsi="Arial" w:cs="Arial"/>
          <w:sz w:val="20"/>
          <w:szCs w:val="20"/>
        </w:rPr>
        <w:t>den</w:t>
      </w:r>
      <w:r w:rsidR="00E43727">
        <w:rPr>
          <w:rFonts w:ascii="Arial" w:hAnsi="Arial" w:cs="Arial"/>
          <w:sz w:val="20"/>
          <w:szCs w:val="20"/>
        </w:rPr>
        <w:t xml:space="preserve"> </w:t>
      </w:r>
      <w:r w:rsidRPr="00AB3DB9">
        <w:rPr>
          <w:rFonts w:ascii="Arial" w:hAnsi="Arial" w:cs="Arial"/>
          <w:sz w:val="20"/>
          <w:szCs w:val="20"/>
        </w:rPr>
        <w:t>Radiotracer</w:t>
      </w:r>
      <w:r w:rsidR="004E71C5">
        <w:rPr>
          <w:rFonts w:ascii="Arial" w:hAnsi="Arial" w:cs="Arial"/>
          <w:sz w:val="20"/>
          <w:szCs w:val="20"/>
        </w:rPr>
        <w:t>n</w:t>
      </w:r>
      <w:r w:rsidRPr="00AB3DB9">
        <w:rPr>
          <w:rFonts w:ascii="Arial" w:hAnsi="Arial" w:cs="Arial"/>
          <w:sz w:val="20"/>
          <w:szCs w:val="20"/>
        </w:rPr>
        <w:t xml:space="preserve"> </w:t>
      </w:r>
      <w:r w:rsidR="004E71C5">
        <w:rPr>
          <w:rFonts w:ascii="Arial" w:hAnsi="Arial" w:cs="Arial"/>
          <w:sz w:val="20"/>
          <w:szCs w:val="20"/>
        </w:rPr>
        <w:t xml:space="preserve">die Möglichkeit, </w:t>
      </w:r>
      <w:r w:rsidR="007D5CE9">
        <w:rPr>
          <w:rFonts w:ascii="Arial" w:hAnsi="Arial" w:cs="Arial"/>
          <w:sz w:val="20"/>
          <w:szCs w:val="20"/>
        </w:rPr>
        <w:t xml:space="preserve">so </w:t>
      </w:r>
      <w:r w:rsidR="001C3C59">
        <w:rPr>
          <w:rFonts w:ascii="Arial" w:hAnsi="Arial" w:cs="Arial"/>
          <w:sz w:val="20"/>
          <w:szCs w:val="20"/>
        </w:rPr>
        <w:t xml:space="preserve">zusätzlich </w:t>
      </w:r>
      <w:r w:rsidR="004E71C5">
        <w:rPr>
          <w:rFonts w:ascii="Arial" w:hAnsi="Arial" w:cs="Arial"/>
          <w:sz w:val="20"/>
          <w:szCs w:val="20"/>
        </w:rPr>
        <w:t xml:space="preserve">auch </w:t>
      </w:r>
      <w:r w:rsidR="007D5CE9">
        <w:rPr>
          <w:rFonts w:ascii="Arial" w:hAnsi="Arial" w:cs="Arial"/>
          <w:sz w:val="20"/>
          <w:szCs w:val="20"/>
        </w:rPr>
        <w:t xml:space="preserve">noch </w:t>
      </w:r>
      <w:r w:rsidRPr="00AB3DB9">
        <w:rPr>
          <w:rFonts w:ascii="Arial" w:hAnsi="Arial" w:cs="Arial"/>
          <w:sz w:val="20"/>
          <w:szCs w:val="20"/>
        </w:rPr>
        <w:t xml:space="preserve">die ursächlichen molekularen Mechanismen </w:t>
      </w:r>
      <w:r w:rsidR="00B97078">
        <w:rPr>
          <w:rFonts w:ascii="Arial" w:hAnsi="Arial" w:cs="Arial"/>
          <w:sz w:val="20"/>
          <w:szCs w:val="20"/>
        </w:rPr>
        <w:t>der</w:t>
      </w:r>
      <w:r w:rsidRPr="00AB3DB9">
        <w:rPr>
          <w:rFonts w:ascii="Arial" w:hAnsi="Arial" w:cs="Arial"/>
          <w:sz w:val="20"/>
          <w:szCs w:val="20"/>
        </w:rPr>
        <w:t xml:space="preserve"> Erkrankungen </w:t>
      </w:r>
      <w:r w:rsidR="004E71C5">
        <w:rPr>
          <w:rFonts w:ascii="Arial" w:hAnsi="Arial" w:cs="Arial"/>
          <w:sz w:val="20"/>
          <w:szCs w:val="20"/>
        </w:rPr>
        <w:t xml:space="preserve">zu </w:t>
      </w:r>
      <w:r w:rsidRPr="00AB3DB9">
        <w:rPr>
          <w:rFonts w:ascii="Arial" w:hAnsi="Arial" w:cs="Arial"/>
          <w:sz w:val="20"/>
          <w:szCs w:val="20"/>
        </w:rPr>
        <w:t>visualisier</w:t>
      </w:r>
      <w:r w:rsidR="00453927">
        <w:rPr>
          <w:rFonts w:ascii="Arial" w:hAnsi="Arial" w:cs="Arial"/>
          <w:sz w:val="20"/>
          <w:szCs w:val="20"/>
        </w:rPr>
        <w:t xml:space="preserve">en. </w:t>
      </w:r>
      <w:r w:rsidRPr="00AB3DB9">
        <w:rPr>
          <w:rFonts w:ascii="Arial" w:hAnsi="Arial" w:cs="Arial"/>
          <w:sz w:val="20"/>
          <w:szCs w:val="20"/>
        </w:rPr>
        <w:t>Besonders attraktiv ist</w:t>
      </w:r>
      <w:r w:rsidR="009F3CCB">
        <w:rPr>
          <w:rFonts w:ascii="Arial" w:hAnsi="Arial" w:cs="Arial"/>
          <w:sz w:val="20"/>
          <w:szCs w:val="20"/>
        </w:rPr>
        <w:t xml:space="preserve"> </w:t>
      </w:r>
      <w:r w:rsidR="001C3C59">
        <w:rPr>
          <w:rFonts w:ascii="Arial" w:hAnsi="Arial" w:cs="Arial"/>
          <w:sz w:val="20"/>
          <w:szCs w:val="20"/>
        </w:rPr>
        <w:t>zudem</w:t>
      </w:r>
      <w:r w:rsidRPr="00AB3DB9">
        <w:rPr>
          <w:rFonts w:ascii="Arial" w:hAnsi="Arial" w:cs="Arial"/>
          <w:sz w:val="20"/>
          <w:szCs w:val="20"/>
        </w:rPr>
        <w:t xml:space="preserve">, dass </w:t>
      </w:r>
      <w:r w:rsidR="001A4D03">
        <w:rPr>
          <w:rFonts w:ascii="Arial" w:hAnsi="Arial" w:cs="Arial"/>
          <w:sz w:val="20"/>
          <w:szCs w:val="20"/>
        </w:rPr>
        <w:t xml:space="preserve">die </w:t>
      </w:r>
      <w:r w:rsidR="001A4D03" w:rsidRPr="00AB3DB9">
        <w:rPr>
          <w:rFonts w:ascii="Arial" w:hAnsi="Arial" w:cs="Arial"/>
          <w:sz w:val="20"/>
          <w:szCs w:val="20"/>
        </w:rPr>
        <w:t>Radiotracer</w:t>
      </w:r>
      <w:r w:rsidRPr="00AB3DB9">
        <w:rPr>
          <w:rFonts w:ascii="Arial" w:hAnsi="Arial" w:cs="Arial"/>
          <w:sz w:val="20"/>
          <w:szCs w:val="20"/>
        </w:rPr>
        <w:t xml:space="preserve"> die Eig</w:t>
      </w:r>
      <w:r w:rsidR="00FF7310">
        <w:rPr>
          <w:rFonts w:ascii="Arial" w:hAnsi="Arial" w:cs="Arial"/>
          <w:sz w:val="20"/>
          <w:szCs w:val="20"/>
        </w:rPr>
        <w:t>enschaften diverser Bildgebungs</w:t>
      </w:r>
      <w:r w:rsidRPr="00AB3DB9">
        <w:rPr>
          <w:rFonts w:ascii="Arial" w:hAnsi="Arial" w:cs="Arial"/>
          <w:sz w:val="20"/>
          <w:szCs w:val="20"/>
        </w:rPr>
        <w:t xml:space="preserve">systeme kombinieren können: neben </w:t>
      </w:r>
      <w:r w:rsidR="001A4D03">
        <w:rPr>
          <w:rFonts w:ascii="Arial" w:hAnsi="Arial" w:cs="Arial"/>
          <w:sz w:val="20"/>
          <w:szCs w:val="20"/>
        </w:rPr>
        <w:t>der</w:t>
      </w:r>
      <w:r w:rsidRPr="00AB3DB9">
        <w:rPr>
          <w:rFonts w:ascii="Arial" w:hAnsi="Arial" w:cs="Arial"/>
          <w:sz w:val="20"/>
          <w:szCs w:val="20"/>
        </w:rPr>
        <w:t xml:space="preserve"> radioaktiven </w:t>
      </w:r>
      <w:r w:rsidR="001A4D03">
        <w:rPr>
          <w:rFonts w:ascii="Arial" w:hAnsi="Arial" w:cs="Arial"/>
          <w:sz w:val="20"/>
          <w:szCs w:val="20"/>
        </w:rPr>
        <w:t>Markierung</w:t>
      </w:r>
      <w:r w:rsidRPr="00AB3DB9">
        <w:rPr>
          <w:rFonts w:ascii="Arial" w:hAnsi="Arial" w:cs="Arial"/>
          <w:sz w:val="20"/>
          <w:szCs w:val="20"/>
        </w:rPr>
        <w:t xml:space="preserve"> können </w:t>
      </w:r>
      <w:r w:rsidR="001A4D03">
        <w:rPr>
          <w:rFonts w:ascii="Arial" w:hAnsi="Arial" w:cs="Arial"/>
          <w:sz w:val="20"/>
          <w:szCs w:val="20"/>
        </w:rPr>
        <w:t xml:space="preserve">auch </w:t>
      </w:r>
      <w:r w:rsidRPr="00AB3DB9">
        <w:rPr>
          <w:rFonts w:ascii="Arial" w:hAnsi="Arial" w:cs="Arial"/>
          <w:sz w:val="20"/>
          <w:szCs w:val="20"/>
        </w:rPr>
        <w:t xml:space="preserve">Fluoreszenzmarker </w:t>
      </w:r>
      <w:r w:rsidR="001A4D03">
        <w:rPr>
          <w:rFonts w:ascii="Arial" w:hAnsi="Arial" w:cs="Arial"/>
          <w:sz w:val="20"/>
          <w:szCs w:val="20"/>
        </w:rPr>
        <w:t>oder</w:t>
      </w:r>
      <w:r w:rsidRPr="00AB3DB9">
        <w:rPr>
          <w:rFonts w:ascii="Arial" w:hAnsi="Arial" w:cs="Arial"/>
          <w:sz w:val="20"/>
          <w:szCs w:val="20"/>
        </w:rPr>
        <w:t xml:space="preserve"> kontrastgebende Eigenschaften für </w:t>
      </w:r>
      <w:r w:rsidR="001A4D03">
        <w:rPr>
          <w:rFonts w:ascii="Arial" w:hAnsi="Arial" w:cs="Arial"/>
          <w:sz w:val="20"/>
          <w:szCs w:val="20"/>
        </w:rPr>
        <w:t xml:space="preserve">die </w:t>
      </w:r>
      <w:r w:rsidRPr="00AB3DB9">
        <w:rPr>
          <w:rFonts w:ascii="Arial" w:hAnsi="Arial" w:cs="Arial"/>
          <w:sz w:val="20"/>
          <w:szCs w:val="20"/>
        </w:rPr>
        <w:t xml:space="preserve">Röntgendiagnostik und </w:t>
      </w:r>
      <w:r w:rsidR="001A4D03">
        <w:rPr>
          <w:rFonts w:ascii="Arial" w:hAnsi="Arial" w:cs="Arial"/>
          <w:sz w:val="20"/>
          <w:szCs w:val="20"/>
        </w:rPr>
        <w:t xml:space="preserve">die </w:t>
      </w:r>
      <w:r w:rsidRPr="00AB3DB9">
        <w:rPr>
          <w:rFonts w:ascii="Arial" w:hAnsi="Arial" w:cs="Arial"/>
          <w:sz w:val="20"/>
          <w:szCs w:val="20"/>
        </w:rPr>
        <w:t xml:space="preserve">Magnetresonanztomographie (MRT) implementiert werden. </w:t>
      </w:r>
      <w:r w:rsidRPr="00D61444">
        <w:rPr>
          <w:rFonts w:ascii="Arial" w:hAnsi="Arial" w:cs="Arial"/>
          <w:sz w:val="20"/>
        </w:rPr>
        <w:t>Ei</w:t>
      </w:r>
      <w:r>
        <w:rPr>
          <w:rFonts w:ascii="Arial" w:hAnsi="Arial" w:cs="Arial"/>
          <w:sz w:val="20"/>
        </w:rPr>
        <w:t>n Schwerpunkt der</w:t>
      </w:r>
      <w:r w:rsidRPr="00E65404">
        <w:rPr>
          <w:rFonts w:ascii="Arial" w:hAnsi="Arial" w:cs="Arial"/>
          <w:sz w:val="20"/>
        </w:rPr>
        <w:t xml:space="preserve"> </w:t>
      </w:r>
      <w:r>
        <w:rPr>
          <w:rFonts w:ascii="Arial" w:hAnsi="Arial" w:cs="Arial"/>
          <w:sz w:val="20"/>
        </w:rPr>
        <w:t>NuklearMedizin 2016</w:t>
      </w:r>
      <w:r w:rsidRPr="00E65404">
        <w:rPr>
          <w:rFonts w:ascii="Arial" w:hAnsi="Arial" w:cs="Arial"/>
          <w:sz w:val="20"/>
        </w:rPr>
        <w:t xml:space="preserve"> </w:t>
      </w:r>
      <w:r>
        <w:rPr>
          <w:rFonts w:ascii="Arial" w:hAnsi="Arial" w:cs="Arial"/>
          <w:sz w:val="20"/>
        </w:rPr>
        <w:t xml:space="preserve">in Dresden </w:t>
      </w:r>
      <w:r w:rsidRPr="00E65404">
        <w:rPr>
          <w:rFonts w:ascii="Arial" w:hAnsi="Arial" w:cs="Arial"/>
          <w:sz w:val="20"/>
        </w:rPr>
        <w:t xml:space="preserve">wird darin liegen, die Entwicklung </w:t>
      </w:r>
      <w:r w:rsidR="00072C9B">
        <w:rPr>
          <w:rFonts w:ascii="Arial" w:hAnsi="Arial" w:cs="Arial"/>
          <w:sz w:val="20"/>
        </w:rPr>
        <w:t>von</w:t>
      </w:r>
      <w:r>
        <w:rPr>
          <w:rFonts w:ascii="Arial" w:hAnsi="Arial" w:cs="Arial"/>
          <w:sz w:val="20"/>
        </w:rPr>
        <w:t xml:space="preserve"> neuen</w:t>
      </w:r>
      <w:r w:rsidRPr="00E65404">
        <w:rPr>
          <w:rFonts w:ascii="Arial" w:hAnsi="Arial" w:cs="Arial"/>
          <w:sz w:val="20"/>
        </w:rPr>
        <w:t xml:space="preserve"> Radiopharmaka zum Aufspüren von Tumoren und Erkrankungen </w:t>
      </w:r>
      <w:r>
        <w:rPr>
          <w:rFonts w:ascii="Arial" w:hAnsi="Arial" w:cs="Arial"/>
          <w:sz w:val="20"/>
        </w:rPr>
        <w:t>darzustellen</w:t>
      </w:r>
      <w:r w:rsidRPr="00E65404">
        <w:rPr>
          <w:rFonts w:ascii="Arial" w:hAnsi="Arial" w:cs="Arial"/>
          <w:sz w:val="20"/>
        </w:rPr>
        <w:t>.</w:t>
      </w:r>
      <w:r w:rsidR="00072C9B">
        <w:rPr>
          <w:rFonts w:ascii="Arial" w:hAnsi="Arial" w:cs="Arial"/>
          <w:sz w:val="20"/>
        </w:rPr>
        <w:t xml:space="preserve"> </w:t>
      </w:r>
      <w:r w:rsidR="00072C9B">
        <w:rPr>
          <w:rFonts w:ascii="Arial" w:hAnsi="Arial" w:cs="Arial"/>
          <w:sz w:val="20"/>
          <w:szCs w:val="20"/>
        </w:rPr>
        <w:t>Für diese</w:t>
      </w:r>
      <w:r w:rsidR="00072C9B" w:rsidRPr="002D09CB">
        <w:rPr>
          <w:rFonts w:ascii="Arial" w:hAnsi="Arial" w:cs="Arial"/>
          <w:sz w:val="20"/>
          <w:szCs w:val="20"/>
        </w:rPr>
        <w:t xml:space="preserve"> Entwicklung </w:t>
      </w:r>
      <w:r w:rsidR="00072C9B">
        <w:rPr>
          <w:rFonts w:ascii="Arial" w:hAnsi="Arial" w:cs="Arial"/>
          <w:sz w:val="20"/>
          <w:szCs w:val="20"/>
        </w:rPr>
        <w:t>ist eine</w:t>
      </w:r>
      <w:r w:rsidR="00072C9B" w:rsidRPr="002D09CB">
        <w:rPr>
          <w:rFonts w:ascii="Arial" w:hAnsi="Arial" w:cs="Arial"/>
          <w:sz w:val="20"/>
          <w:szCs w:val="20"/>
        </w:rPr>
        <w:t xml:space="preserve"> interdisziplinäre Zusammenarbeit von Medizinern, Biowissenschaftlern und </w:t>
      </w:r>
      <w:r w:rsidR="00154E21">
        <w:rPr>
          <w:rFonts w:ascii="Arial" w:hAnsi="Arial" w:cs="Arial"/>
          <w:sz w:val="20"/>
          <w:szCs w:val="20"/>
        </w:rPr>
        <w:br/>
      </w:r>
      <w:r w:rsidR="00072C9B" w:rsidRPr="002D09CB">
        <w:rPr>
          <w:rFonts w:ascii="Arial" w:hAnsi="Arial" w:cs="Arial"/>
          <w:sz w:val="20"/>
          <w:szCs w:val="20"/>
        </w:rPr>
        <w:t>(Radio-)Chemikern</w:t>
      </w:r>
      <w:r w:rsidR="00072C9B">
        <w:rPr>
          <w:rFonts w:ascii="Arial" w:hAnsi="Arial" w:cs="Arial"/>
          <w:sz w:val="20"/>
          <w:szCs w:val="20"/>
        </w:rPr>
        <w:t xml:space="preserve"> erforderlich</w:t>
      </w:r>
      <w:r w:rsidR="00072C9B" w:rsidRPr="00356AAE">
        <w:rPr>
          <w:rFonts w:ascii="Arial" w:hAnsi="Arial" w:cs="Arial"/>
          <w:sz w:val="20"/>
          <w:szCs w:val="20"/>
        </w:rPr>
        <w:t>.</w:t>
      </w:r>
    </w:p>
    <w:p w14:paraId="082CB1AD" w14:textId="1D3529A6" w:rsidR="00521B01" w:rsidRDefault="00521B01" w:rsidP="00521B01">
      <w:pPr>
        <w:widowControl w:val="0"/>
        <w:autoSpaceDE w:val="0"/>
        <w:autoSpaceDN w:val="0"/>
        <w:adjustRightInd w:val="0"/>
        <w:spacing w:line="260" w:lineRule="atLeast"/>
        <w:ind w:left="-425"/>
        <w:rPr>
          <w:rFonts w:ascii="Arial" w:hAnsi="Arial" w:cs="Arial"/>
          <w:sz w:val="20"/>
        </w:rPr>
      </w:pPr>
      <w:r w:rsidRPr="001D48A5">
        <w:rPr>
          <w:rFonts w:ascii="Arial" w:hAnsi="Arial" w:cs="Arial"/>
          <w:sz w:val="20"/>
          <w:szCs w:val="22"/>
        </w:rPr>
        <w:t xml:space="preserve">Ein </w:t>
      </w:r>
      <w:r>
        <w:rPr>
          <w:rFonts w:ascii="Arial" w:hAnsi="Arial" w:cs="Arial"/>
          <w:sz w:val="20"/>
          <w:szCs w:val="22"/>
        </w:rPr>
        <w:t xml:space="preserve">weiterer </w:t>
      </w:r>
      <w:r w:rsidRPr="001D48A5">
        <w:rPr>
          <w:rFonts w:ascii="Arial" w:hAnsi="Arial" w:cs="Arial"/>
          <w:sz w:val="20"/>
          <w:szCs w:val="22"/>
        </w:rPr>
        <w:t xml:space="preserve">Schwerpunkt des Kongresses liegt </w:t>
      </w:r>
      <w:r>
        <w:rPr>
          <w:rFonts w:ascii="Arial" w:hAnsi="Arial" w:cs="Arial"/>
          <w:sz w:val="20"/>
          <w:szCs w:val="22"/>
        </w:rPr>
        <w:t>auf</w:t>
      </w:r>
      <w:r w:rsidRPr="001D48A5">
        <w:rPr>
          <w:rFonts w:ascii="Arial" w:hAnsi="Arial" w:cs="Arial"/>
          <w:sz w:val="20"/>
          <w:szCs w:val="22"/>
        </w:rPr>
        <w:t xml:space="preserve"> den </w:t>
      </w:r>
      <w:r>
        <w:rPr>
          <w:rFonts w:ascii="Arial" w:hAnsi="Arial"/>
          <w:sz w:val="20"/>
        </w:rPr>
        <w:t>E</w:t>
      </w:r>
      <w:r w:rsidRPr="001D48A5">
        <w:rPr>
          <w:rFonts w:ascii="Arial" w:hAnsi="Arial"/>
          <w:sz w:val="20"/>
        </w:rPr>
        <w:t>ntwicklungen im Bereich der nuklearmedizinischen Technologie</w:t>
      </w:r>
      <w:r w:rsidRPr="001D48A5">
        <w:rPr>
          <w:rFonts w:ascii="Arial" w:hAnsi="Arial" w:cs="Arial"/>
          <w:sz w:val="20"/>
          <w:szCs w:val="22"/>
        </w:rPr>
        <w:t xml:space="preserve">. </w:t>
      </w:r>
      <w:r>
        <w:rPr>
          <w:rFonts w:ascii="Arial" w:hAnsi="Arial" w:cs="Arial"/>
          <w:sz w:val="20"/>
          <w:szCs w:val="22"/>
        </w:rPr>
        <w:t xml:space="preserve">Inzwischen besteht die Möglichkeit, </w:t>
      </w:r>
      <w:r w:rsidRPr="00612B48">
        <w:rPr>
          <w:rFonts w:ascii="Arial" w:hAnsi="Arial" w:cs="Arial"/>
          <w:sz w:val="20"/>
          <w:szCs w:val="22"/>
        </w:rPr>
        <w:t xml:space="preserve">das </w:t>
      </w:r>
      <w:r w:rsidRPr="00612B48">
        <w:rPr>
          <w:rFonts w:ascii="Arial" w:hAnsi="Arial" w:cs="GillSans-Light"/>
          <w:sz w:val="20"/>
          <w:szCs w:val="20"/>
          <w:lang w:bidi="de-DE"/>
        </w:rPr>
        <w:t xml:space="preserve">bildgebende </w:t>
      </w:r>
      <w:r w:rsidRPr="00612B48">
        <w:rPr>
          <w:rFonts w:ascii="Arial" w:hAnsi="Arial"/>
          <w:sz w:val="20"/>
        </w:rPr>
        <w:t>Diagnoseverfahren der</w:t>
      </w:r>
      <w:r w:rsidRPr="001D48A5" w:rsidDel="00887085">
        <w:rPr>
          <w:rFonts w:ascii="Arial" w:hAnsi="Arial"/>
          <w:sz w:val="20"/>
        </w:rPr>
        <w:t xml:space="preserve"> </w:t>
      </w:r>
      <w:r w:rsidRPr="001D48A5">
        <w:rPr>
          <w:rFonts w:ascii="Arial" w:hAnsi="Arial"/>
          <w:sz w:val="20"/>
        </w:rPr>
        <w:t xml:space="preserve">Positronen-Emissions-Tomographie (PET) mit der in der Röntgendiagnostik verwendeten Computertomographie (CT) </w:t>
      </w:r>
      <w:r>
        <w:rPr>
          <w:rFonts w:ascii="Arial" w:hAnsi="Arial"/>
          <w:sz w:val="20"/>
        </w:rPr>
        <w:t>oder</w:t>
      </w:r>
      <w:r w:rsidRPr="001D48A5">
        <w:rPr>
          <w:rFonts w:ascii="Arial" w:hAnsi="Arial"/>
          <w:sz w:val="20"/>
        </w:rPr>
        <w:t xml:space="preserve"> </w:t>
      </w:r>
      <w:r>
        <w:rPr>
          <w:rFonts w:ascii="Arial" w:hAnsi="Arial"/>
          <w:sz w:val="20"/>
        </w:rPr>
        <w:t xml:space="preserve">aber </w:t>
      </w:r>
      <w:r w:rsidRPr="001D48A5">
        <w:rPr>
          <w:rFonts w:ascii="Arial" w:hAnsi="Arial"/>
          <w:sz w:val="20"/>
        </w:rPr>
        <w:t>auch mit der Magnetresonanztomographie (MRT)</w:t>
      </w:r>
      <w:r>
        <w:rPr>
          <w:rFonts w:ascii="Arial" w:hAnsi="Arial"/>
          <w:sz w:val="20"/>
        </w:rPr>
        <w:t xml:space="preserve"> zu kombinieren. Beide Verfahren ermöglichen dadurch noch präzisere </w:t>
      </w:r>
      <w:r w:rsidRPr="0016158F">
        <w:rPr>
          <w:rFonts w:ascii="Arial" w:hAnsi="Arial"/>
          <w:sz w:val="20"/>
        </w:rPr>
        <w:t xml:space="preserve">Ergebnisse bei der Diagnose </w:t>
      </w:r>
      <w:r>
        <w:rPr>
          <w:rFonts w:ascii="Arial" w:hAnsi="Arial"/>
          <w:sz w:val="20"/>
        </w:rPr>
        <w:t>der</w:t>
      </w:r>
      <w:r w:rsidRPr="0016158F">
        <w:rPr>
          <w:rFonts w:ascii="Arial" w:hAnsi="Arial"/>
          <w:sz w:val="20"/>
        </w:rPr>
        <w:t xml:space="preserve"> Erkrankungen. </w:t>
      </w:r>
      <w:r w:rsidRPr="0016158F">
        <w:rPr>
          <w:rFonts w:ascii="Arial" w:hAnsi="Arial" w:cs="Arial"/>
          <w:sz w:val="20"/>
        </w:rPr>
        <w:t>Die</w:t>
      </w:r>
      <w:r w:rsidRPr="00EB2E27">
        <w:rPr>
          <w:rFonts w:ascii="Arial" w:hAnsi="Arial" w:cs="Arial"/>
          <w:sz w:val="20"/>
        </w:rPr>
        <w:t xml:space="preserve"> Kombination der Verfahren PET und MRT in einem PET/MRT-Gerät ist </w:t>
      </w:r>
      <w:r>
        <w:rPr>
          <w:rFonts w:ascii="Arial" w:hAnsi="Arial" w:cs="Arial"/>
          <w:sz w:val="20"/>
        </w:rPr>
        <w:t xml:space="preserve">zudem </w:t>
      </w:r>
      <w:r w:rsidRPr="00EB2E27">
        <w:rPr>
          <w:rFonts w:ascii="Arial" w:hAnsi="Arial" w:cs="Arial"/>
          <w:sz w:val="20"/>
        </w:rPr>
        <w:t xml:space="preserve">in der Anwendung Gegenstand umfangreicher Untersuchungen und wurde auch </w:t>
      </w:r>
      <w:r>
        <w:rPr>
          <w:rFonts w:ascii="Arial" w:hAnsi="Arial" w:cs="Arial"/>
          <w:sz w:val="20"/>
        </w:rPr>
        <w:t xml:space="preserve">bereits </w:t>
      </w:r>
      <w:r w:rsidRPr="00EB2E27">
        <w:rPr>
          <w:rFonts w:ascii="Arial" w:hAnsi="Arial" w:cs="Arial"/>
          <w:sz w:val="20"/>
        </w:rPr>
        <w:t>durch die Deutsche Forschungsgemeinschaft (DFG) gefördert.</w:t>
      </w:r>
      <w:r>
        <w:rPr>
          <w:rFonts w:ascii="Arial" w:hAnsi="Arial" w:cs="Arial"/>
          <w:sz w:val="20"/>
        </w:rPr>
        <w:t xml:space="preserve"> </w:t>
      </w:r>
      <w:r>
        <w:rPr>
          <w:rFonts w:ascii="Arial" w:hAnsi="Arial"/>
          <w:sz w:val="20"/>
        </w:rPr>
        <w:t>Eine</w:t>
      </w:r>
      <w:r w:rsidRPr="00F06990">
        <w:rPr>
          <w:rFonts w:ascii="Arial" w:hAnsi="Arial"/>
          <w:sz w:val="20"/>
        </w:rPr>
        <w:t xml:space="preserve"> </w:t>
      </w:r>
      <w:r>
        <w:rPr>
          <w:rFonts w:ascii="Arial" w:hAnsi="Arial"/>
          <w:sz w:val="20"/>
        </w:rPr>
        <w:t>weitere Möglichkeit der Kombination besteht in der Verbindung von</w:t>
      </w:r>
      <w:r w:rsidRPr="00F06990">
        <w:rPr>
          <w:rFonts w:ascii="Arial" w:hAnsi="Arial"/>
          <w:sz w:val="20"/>
        </w:rPr>
        <w:t xml:space="preserve"> </w:t>
      </w:r>
      <w:r w:rsidRPr="009E0F5F">
        <w:rPr>
          <w:rFonts w:ascii="Arial" w:hAnsi="Arial"/>
          <w:sz w:val="20"/>
        </w:rPr>
        <w:t xml:space="preserve">Schnittbildverfahren wie der </w:t>
      </w:r>
      <w:r w:rsidRPr="009E0F5F">
        <w:rPr>
          <w:rFonts w:ascii="Arial" w:hAnsi="Arial"/>
          <w:sz w:val="20"/>
          <w:lang w:val="de-AT"/>
        </w:rPr>
        <w:t xml:space="preserve">Single-Photon-Emission-Computer-Tomographie (SPECT) </w:t>
      </w:r>
      <w:r w:rsidRPr="009E0F5F">
        <w:rPr>
          <w:rFonts w:ascii="Arial" w:hAnsi="Arial"/>
          <w:sz w:val="20"/>
        </w:rPr>
        <w:t>mit der Computertomographie (CT)</w:t>
      </w:r>
      <w:r>
        <w:rPr>
          <w:rFonts w:ascii="Arial" w:hAnsi="Arial"/>
          <w:sz w:val="20"/>
        </w:rPr>
        <w:t xml:space="preserve">. Mit dieser </w:t>
      </w:r>
      <w:r w:rsidRPr="009E0F5F">
        <w:rPr>
          <w:rFonts w:ascii="Arial" w:hAnsi="Arial"/>
          <w:sz w:val="20"/>
          <w:lang w:val="de-AT"/>
        </w:rPr>
        <w:t>SPECT</w:t>
      </w:r>
      <w:r>
        <w:rPr>
          <w:rFonts w:ascii="Arial" w:hAnsi="Arial"/>
          <w:sz w:val="20"/>
        </w:rPr>
        <w:t>/CT gelingt</w:t>
      </w:r>
      <w:r w:rsidRPr="009E0F5F">
        <w:rPr>
          <w:rFonts w:ascii="Arial" w:hAnsi="Arial"/>
          <w:sz w:val="20"/>
        </w:rPr>
        <w:t xml:space="preserve"> </w:t>
      </w:r>
      <w:r>
        <w:rPr>
          <w:rFonts w:ascii="Arial" w:hAnsi="Arial"/>
          <w:sz w:val="20"/>
        </w:rPr>
        <w:t xml:space="preserve">das </w:t>
      </w:r>
      <w:r w:rsidRPr="009E0F5F">
        <w:rPr>
          <w:rFonts w:ascii="Arial" w:hAnsi="Arial"/>
          <w:sz w:val="20"/>
        </w:rPr>
        <w:t>exak</w:t>
      </w:r>
      <w:r w:rsidR="00357A93">
        <w:rPr>
          <w:rFonts w:ascii="Arial" w:hAnsi="Arial"/>
          <w:sz w:val="20"/>
        </w:rPr>
        <w:t>te Darstellen von Stoffwechselv</w:t>
      </w:r>
      <w:r w:rsidRPr="009E0F5F">
        <w:rPr>
          <w:rFonts w:ascii="Arial" w:hAnsi="Arial"/>
          <w:sz w:val="20"/>
        </w:rPr>
        <w:t>eränderungen im Körper</w:t>
      </w:r>
      <w:r>
        <w:rPr>
          <w:rFonts w:ascii="Arial" w:hAnsi="Arial"/>
          <w:sz w:val="20"/>
        </w:rPr>
        <w:t xml:space="preserve"> in hoher Qualität</w:t>
      </w:r>
      <w:r w:rsidRPr="009E0F5F">
        <w:rPr>
          <w:rFonts w:ascii="Arial" w:hAnsi="Arial"/>
          <w:sz w:val="20"/>
        </w:rPr>
        <w:t>.</w:t>
      </w:r>
    </w:p>
    <w:p w14:paraId="35A8E35C" w14:textId="77777777" w:rsidR="00521B01" w:rsidRDefault="00521B01" w:rsidP="00521B01">
      <w:pPr>
        <w:rPr>
          <w:rFonts w:ascii="Arial" w:hAnsi="Arial" w:cs="Arial"/>
          <w:sz w:val="20"/>
        </w:rPr>
      </w:pPr>
      <w:r>
        <w:rPr>
          <w:rFonts w:ascii="Arial" w:hAnsi="Arial" w:cs="Arial"/>
          <w:sz w:val="20"/>
        </w:rPr>
        <w:br w:type="page"/>
      </w:r>
    </w:p>
    <w:p w14:paraId="2B270C07" w14:textId="59554CCB" w:rsidR="00521B01" w:rsidRPr="007D5CE9" w:rsidRDefault="00521B01" w:rsidP="007D5CE9">
      <w:pPr>
        <w:widowControl w:val="0"/>
        <w:autoSpaceDE w:val="0"/>
        <w:autoSpaceDN w:val="0"/>
        <w:adjustRightInd w:val="0"/>
        <w:spacing w:line="260" w:lineRule="atLeast"/>
        <w:ind w:left="-425"/>
        <w:rPr>
          <w:rFonts w:ascii="Arial" w:hAnsi="Arial" w:cs="Arial"/>
          <w:bCs/>
          <w:sz w:val="20"/>
        </w:rPr>
      </w:pPr>
      <w:r>
        <w:rPr>
          <w:rFonts w:ascii="Arial" w:hAnsi="Arial" w:cs="Arial"/>
          <w:sz w:val="20"/>
        </w:rPr>
        <w:lastRenderedPageBreak/>
        <w:t>I</w:t>
      </w:r>
      <w:r w:rsidRPr="00CB06D0">
        <w:rPr>
          <w:rFonts w:ascii="Arial" w:hAnsi="Arial" w:cs="Arial"/>
          <w:sz w:val="20"/>
        </w:rPr>
        <w:t xml:space="preserve">n den </w:t>
      </w:r>
      <w:r>
        <w:rPr>
          <w:rFonts w:ascii="Arial" w:hAnsi="Arial" w:cs="Arial"/>
          <w:sz w:val="20"/>
        </w:rPr>
        <w:t>vergangenen</w:t>
      </w:r>
      <w:r w:rsidRPr="00CB06D0">
        <w:rPr>
          <w:rFonts w:ascii="Arial" w:hAnsi="Arial" w:cs="Arial"/>
          <w:sz w:val="20"/>
        </w:rPr>
        <w:t xml:space="preserve"> Jahren </w:t>
      </w:r>
      <w:r>
        <w:rPr>
          <w:rFonts w:ascii="Arial" w:hAnsi="Arial" w:cs="Arial"/>
          <w:sz w:val="20"/>
        </w:rPr>
        <w:t>haben die</w:t>
      </w:r>
      <w:r w:rsidRPr="00CB06D0">
        <w:rPr>
          <w:rFonts w:ascii="Arial" w:hAnsi="Arial" w:cs="Arial"/>
          <w:sz w:val="20"/>
        </w:rPr>
        <w:t xml:space="preserve"> Heilungschancen für Krebserkrankungen deutlich zugenommen. Der Grund </w:t>
      </w:r>
      <w:r>
        <w:rPr>
          <w:rFonts w:ascii="Arial" w:hAnsi="Arial" w:cs="Arial"/>
          <w:sz w:val="20"/>
        </w:rPr>
        <w:t>ist darin zu sehen</w:t>
      </w:r>
      <w:r w:rsidRPr="00CB06D0">
        <w:rPr>
          <w:rFonts w:ascii="Arial" w:hAnsi="Arial" w:cs="Arial"/>
          <w:sz w:val="20"/>
        </w:rPr>
        <w:t xml:space="preserve">, dass verschiedene Tumore </w:t>
      </w:r>
      <w:r>
        <w:rPr>
          <w:rFonts w:ascii="Arial" w:hAnsi="Arial" w:cs="Arial"/>
          <w:sz w:val="20"/>
        </w:rPr>
        <w:t xml:space="preserve">inzwischen sowohl </w:t>
      </w:r>
      <w:r w:rsidRPr="00CB06D0">
        <w:rPr>
          <w:rFonts w:ascii="Arial" w:hAnsi="Arial" w:cs="Arial"/>
          <w:sz w:val="20"/>
        </w:rPr>
        <w:t xml:space="preserve">früher erkannt </w:t>
      </w:r>
      <w:r>
        <w:rPr>
          <w:rFonts w:ascii="Arial" w:hAnsi="Arial" w:cs="Arial"/>
          <w:sz w:val="20"/>
        </w:rPr>
        <w:t>als auch</w:t>
      </w:r>
      <w:r w:rsidRPr="00CB06D0">
        <w:rPr>
          <w:rFonts w:ascii="Arial" w:hAnsi="Arial" w:cs="Arial"/>
          <w:sz w:val="20"/>
        </w:rPr>
        <w:t xml:space="preserve"> präziser und vielfältiger behandelt werden können. </w:t>
      </w:r>
      <w:r w:rsidRPr="00443672">
        <w:rPr>
          <w:rFonts w:ascii="Arial" w:hAnsi="Arial" w:cs="Arial"/>
          <w:sz w:val="20"/>
        </w:rPr>
        <w:t xml:space="preserve">Insbesondere </w:t>
      </w:r>
      <w:r w:rsidRPr="00443672">
        <w:rPr>
          <w:rFonts w:ascii="Arial" w:hAnsi="Arial" w:cs="Arial"/>
          <w:sz w:val="20"/>
          <w:szCs w:val="20"/>
        </w:rPr>
        <w:t xml:space="preserve">beim </w:t>
      </w:r>
      <w:r w:rsidRPr="00443672">
        <w:rPr>
          <w:rFonts w:ascii="Arial" w:hAnsi="Arial" w:cs="Arial"/>
          <w:bCs/>
          <w:sz w:val="20"/>
          <w:szCs w:val="20"/>
        </w:rPr>
        <w:t>Prostata</w:t>
      </w:r>
      <w:r>
        <w:rPr>
          <w:rFonts w:ascii="Arial" w:hAnsi="Arial" w:cs="Arial"/>
          <w:bCs/>
          <w:sz w:val="20"/>
          <w:szCs w:val="20"/>
        </w:rPr>
        <w:t>karzinom</w:t>
      </w:r>
      <w:r w:rsidRPr="00443672">
        <w:rPr>
          <w:rFonts w:ascii="Arial" w:hAnsi="Arial" w:cs="Arial"/>
          <w:sz w:val="20"/>
          <w:szCs w:val="20"/>
        </w:rPr>
        <w:t xml:space="preserve"> kann</w:t>
      </w:r>
      <w:r w:rsidRPr="00443672">
        <w:rPr>
          <w:rFonts w:ascii="Arial" w:hAnsi="Arial" w:cs="Arial"/>
          <w:sz w:val="20"/>
        </w:rPr>
        <w:t xml:space="preserve"> so durch</w:t>
      </w:r>
      <w:r>
        <w:rPr>
          <w:rFonts w:ascii="Arial" w:hAnsi="Arial" w:cs="Arial"/>
          <w:sz w:val="20"/>
        </w:rPr>
        <w:t xml:space="preserve"> eine Kombination von </w:t>
      </w:r>
      <w:r w:rsidRPr="00CB06D0">
        <w:rPr>
          <w:rFonts w:ascii="Arial" w:hAnsi="Arial" w:cs="Arial"/>
          <w:sz w:val="20"/>
        </w:rPr>
        <w:t xml:space="preserve">Operation, Strahlentherapie </w:t>
      </w:r>
      <w:r w:rsidRPr="007934E8">
        <w:rPr>
          <w:rFonts w:ascii="Arial" w:hAnsi="Arial" w:cs="Arial"/>
          <w:sz w:val="20"/>
        </w:rPr>
        <w:t xml:space="preserve">und passender Medikation die Erkrankung in den meisten Fällen geheilt oder aber zumindest </w:t>
      </w:r>
      <w:r>
        <w:rPr>
          <w:rFonts w:ascii="Arial" w:hAnsi="Arial" w:cs="Arial"/>
          <w:sz w:val="20"/>
        </w:rPr>
        <w:t>in ihrem</w:t>
      </w:r>
      <w:r w:rsidRPr="007934E8">
        <w:rPr>
          <w:rFonts w:ascii="Arial" w:hAnsi="Arial" w:cs="Arial"/>
          <w:sz w:val="20"/>
        </w:rPr>
        <w:t xml:space="preserve"> Verlauf stark verzögern werden. Voraussetzung</w:t>
      </w:r>
      <w:r w:rsidRPr="0035322F">
        <w:rPr>
          <w:rFonts w:ascii="Arial" w:hAnsi="Arial" w:cs="Arial"/>
          <w:sz w:val="20"/>
        </w:rPr>
        <w:t xml:space="preserve"> jeder Tumortherapie </w:t>
      </w:r>
      <w:r w:rsidRPr="00B110FC">
        <w:rPr>
          <w:rFonts w:ascii="Arial" w:hAnsi="Arial" w:cs="Arial"/>
          <w:sz w:val="20"/>
        </w:rPr>
        <w:t xml:space="preserve">ist </w:t>
      </w:r>
      <w:r>
        <w:rPr>
          <w:rFonts w:ascii="Arial" w:hAnsi="Arial" w:cs="Arial"/>
          <w:sz w:val="20"/>
        </w:rPr>
        <w:t xml:space="preserve">zunächst </w:t>
      </w:r>
      <w:r w:rsidRPr="00B110FC">
        <w:rPr>
          <w:rFonts w:ascii="Arial" w:hAnsi="Arial" w:cs="Arial"/>
          <w:sz w:val="20"/>
        </w:rPr>
        <w:t>eine sensitive und spezifische Bildgebung,</w:t>
      </w:r>
      <w:r w:rsidRPr="00937D78">
        <w:rPr>
          <w:rFonts w:ascii="Arial" w:hAnsi="Arial" w:cs="Arial"/>
          <w:sz w:val="20"/>
        </w:rPr>
        <w:t xml:space="preserve"> </w:t>
      </w:r>
      <w:r>
        <w:rPr>
          <w:rFonts w:ascii="Arial" w:hAnsi="Arial" w:cs="Arial"/>
          <w:sz w:val="20"/>
        </w:rPr>
        <w:t>mit der</w:t>
      </w:r>
      <w:r w:rsidRPr="00937D78">
        <w:rPr>
          <w:rFonts w:ascii="Arial" w:hAnsi="Arial" w:cs="Arial"/>
          <w:sz w:val="20"/>
        </w:rPr>
        <w:t xml:space="preserve"> auch kleine Tumore exakt </w:t>
      </w:r>
      <w:r>
        <w:rPr>
          <w:rFonts w:ascii="Arial" w:hAnsi="Arial" w:cs="Arial"/>
          <w:sz w:val="20"/>
        </w:rPr>
        <w:t>dargestellt</w:t>
      </w:r>
      <w:r w:rsidRPr="00937D78">
        <w:rPr>
          <w:rFonts w:ascii="Arial" w:hAnsi="Arial" w:cs="Arial"/>
          <w:sz w:val="20"/>
        </w:rPr>
        <w:t>, ihr Verhältnis zu anatomischen Nachbarstrukt</w:t>
      </w:r>
      <w:r>
        <w:rPr>
          <w:rFonts w:ascii="Arial" w:hAnsi="Arial" w:cs="Arial"/>
          <w:sz w:val="20"/>
        </w:rPr>
        <w:t>uren sicher definiert</w:t>
      </w:r>
      <w:r w:rsidRPr="00937D78">
        <w:rPr>
          <w:rFonts w:ascii="Arial" w:hAnsi="Arial" w:cs="Arial"/>
          <w:sz w:val="20"/>
        </w:rPr>
        <w:t xml:space="preserve"> und Fernmetastasen </w:t>
      </w:r>
      <w:r>
        <w:rPr>
          <w:rFonts w:ascii="Arial" w:hAnsi="Arial" w:cs="Arial"/>
          <w:sz w:val="20"/>
        </w:rPr>
        <w:t>ausgeschlossen werden können</w:t>
      </w:r>
      <w:r w:rsidRPr="00937D78">
        <w:rPr>
          <w:rFonts w:ascii="Arial" w:hAnsi="Arial" w:cs="Arial"/>
          <w:sz w:val="20"/>
        </w:rPr>
        <w:t>.</w:t>
      </w:r>
      <w:r>
        <w:rPr>
          <w:rFonts w:ascii="Arial" w:hAnsi="Arial" w:cs="Arial"/>
          <w:sz w:val="20"/>
        </w:rPr>
        <w:t xml:space="preserve"> Beim </w:t>
      </w:r>
      <w:r w:rsidRPr="00A07B5C">
        <w:rPr>
          <w:rFonts w:ascii="Arial" w:hAnsi="Arial" w:cs="Arial"/>
          <w:sz w:val="20"/>
        </w:rPr>
        <w:t>Prostata</w:t>
      </w:r>
      <w:r>
        <w:rPr>
          <w:rFonts w:ascii="Arial" w:hAnsi="Arial" w:cs="Arial"/>
          <w:sz w:val="20"/>
        </w:rPr>
        <w:t>karzinom</w:t>
      </w:r>
      <w:r w:rsidRPr="00A07B5C">
        <w:rPr>
          <w:rFonts w:ascii="Arial" w:hAnsi="Arial" w:cs="Arial"/>
          <w:sz w:val="20"/>
        </w:rPr>
        <w:t xml:space="preserve"> </w:t>
      </w:r>
      <w:r>
        <w:rPr>
          <w:rFonts w:ascii="Arial" w:hAnsi="Arial" w:cs="Arial"/>
          <w:sz w:val="20"/>
        </w:rPr>
        <w:t>existiert</w:t>
      </w:r>
      <w:r w:rsidRPr="00A07B5C">
        <w:rPr>
          <w:rFonts w:ascii="Arial" w:hAnsi="Arial" w:cs="Arial"/>
          <w:sz w:val="20"/>
        </w:rPr>
        <w:t xml:space="preserve"> </w:t>
      </w:r>
      <w:r>
        <w:rPr>
          <w:rFonts w:ascii="Arial" w:hAnsi="Arial" w:cs="Arial"/>
          <w:sz w:val="20"/>
        </w:rPr>
        <w:t xml:space="preserve">in diesem Bereich jetzt </w:t>
      </w:r>
      <w:r w:rsidRPr="00A07B5C">
        <w:rPr>
          <w:rFonts w:ascii="Arial" w:hAnsi="Arial" w:cs="Arial"/>
          <w:sz w:val="20"/>
        </w:rPr>
        <w:t xml:space="preserve">ein </w:t>
      </w:r>
      <w:r w:rsidRPr="00A07B5C">
        <w:rPr>
          <w:rFonts w:ascii="Arial" w:hAnsi="Arial" w:cs="Arial"/>
          <w:sz w:val="20"/>
          <w:szCs w:val="20"/>
        </w:rPr>
        <w:t>neues, zielgerichtetes nuklearmedizinisches Untersuchungsverfahren</w:t>
      </w:r>
      <w:r>
        <w:rPr>
          <w:rFonts w:ascii="Arial" w:hAnsi="Arial" w:cs="Arial"/>
          <w:sz w:val="20"/>
          <w:szCs w:val="20"/>
        </w:rPr>
        <w:t>, bei dem das prostataspezifische Membran-Antigen</w:t>
      </w:r>
      <w:r w:rsidRPr="00A07B5C">
        <w:rPr>
          <w:rFonts w:ascii="Arial" w:hAnsi="Arial" w:cs="Arial"/>
          <w:sz w:val="20"/>
          <w:szCs w:val="20"/>
        </w:rPr>
        <w:t xml:space="preserve"> </w:t>
      </w:r>
      <w:r w:rsidRPr="0060038E">
        <w:rPr>
          <w:rFonts w:ascii="Arial" w:hAnsi="Arial" w:cs="Arial"/>
          <w:sz w:val="20"/>
          <w:szCs w:val="20"/>
        </w:rPr>
        <w:t>(PSMA) mittels einer PET</w:t>
      </w:r>
      <w:r w:rsidR="007D5CE9">
        <w:rPr>
          <w:rFonts w:ascii="Arial" w:hAnsi="Arial" w:cs="Arial"/>
          <w:sz w:val="20"/>
          <w:szCs w:val="20"/>
        </w:rPr>
        <w:t>/CT</w:t>
      </w:r>
      <w:r w:rsidRPr="00261631">
        <w:rPr>
          <w:rFonts w:ascii="Arial" w:hAnsi="Arial" w:cs="Arial"/>
          <w:sz w:val="20"/>
          <w:szCs w:val="20"/>
        </w:rPr>
        <w:t>-Untersuchung</w:t>
      </w:r>
      <w:r w:rsidRPr="0060038E">
        <w:rPr>
          <w:rFonts w:ascii="Arial" w:hAnsi="Arial" w:cs="Arial"/>
          <w:sz w:val="20"/>
          <w:szCs w:val="20"/>
        </w:rPr>
        <w:t xml:space="preserve"> dargestellt wird. Bei PSMA handelt es sich um einen Eiweißkörper, der auf der Zelloberfläche von Prostatakarzinomzellen verstärkt zu finden ist. Durch Bindung einer radioaktiv markierten Substanz an diesen Eiweißkörper besteht jetzt die Möglichkeit, Tumore sehr genau sichtbar zu machen und auf diese Weise auch kleine Tumorherde nachzuweisen. Hierdurch </w:t>
      </w:r>
      <w:r>
        <w:rPr>
          <w:rFonts w:ascii="Arial" w:hAnsi="Arial" w:cs="Arial"/>
          <w:sz w:val="20"/>
          <w:szCs w:val="20"/>
        </w:rPr>
        <w:t>können</w:t>
      </w:r>
      <w:r w:rsidRPr="0060038E">
        <w:rPr>
          <w:rFonts w:ascii="Arial" w:hAnsi="Arial" w:cs="Arial"/>
          <w:sz w:val="20"/>
          <w:szCs w:val="20"/>
        </w:rPr>
        <w:t xml:space="preserve"> wichtige Erkenntnisse über die Ausdehnung der Tumorerkrankung </w:t>
      </w:r>
      <w:r w:rsidRPr="001F3DCE">
        <w:rPr>
          <w:rFonts w:ascii="Arial" w:hAnsi="Arial" w:cs="Arial"/>
          <w:sz w:val="20"/>
          <w:szCs w:val="20"/>
        </w:rPr>
        <w:t>gewonnen</w:t>
      </w:r>
      <w:r>
        <w:rPr>
          <w:rFonts w:ascii="Arial" w:hAnsi="Arial" w:cs="Arial"/>
          <w:sz w:val="20"/>
          <w:szCs w:val="20"/>
        </w:rPr>
        <w:t xml:space="preserve"> werden</w:t>
      </w:r>
      <w:r w:rsidRPr="001F3DCE">
        <w:rPr>
          <w:rFonts w:ascii="Arial" w:hAnsi="Arial" w:cs="Arial"/>
          <w:sz w:val="20"/>
          <w:szCs w:val="20"/>
        </w:rPr>
        <w:t>.</w:t>
      </w:r>
      <w:r w:rsidRPr="001F3DCE">
        <w:rPr>
          <w:rFonts w:ascii="Arial" w:hAnsi="Arial" w:cs="Arial"/>
          <w:sz w:val="20"/>
        </w:rPr>
        <w:t xml:space="preserve"> Aber</w:t>
      </w:r>
      <w:r w:rsidRPr="005408AA">
        <w:rPr>
          <w:rFonts w:ascii="Arial" w:hAnsi="Arial" w:cs="Arial"/>
          <w:sz w:val="20"/>
        </w:rPr>
        <w:t xml:space="preserve"> auch bei der Therapie </w:t>
      </w:r>
      <w:r>
        <w:rPr>
          <w:rFonts w:ascii="Arial" w:hAnsi="Arial" w:cs="Arial"/>
          <w:sz w:val="20"/>
        </w:rPr>
        <w:t>von</w:t>
      </w:r>
      <w:r>
        <w:rPr>
          <w:rFonts w:ascii="Arial" w:hAnsi="Arial" w:cs="Arial"/>
          <w:color w:val="0000FF"/>
          <w:sz w:val="20"/>
        </w:rPr>
        <w:t xml:space="preserve"> </w:t>
      </w:r>
      <w:r w:rsidRPr="00A07B5C">
        <w:rPr>
          <w:rFonts w:ascii="Arial" w:hAnsi="Arial" w:cs="Arial"/>
          <w:sz w:val="20"/>
        </w:rPr>
        <w:t>Prostatakrebs</w:t>
      </w:r>
      <w:r>
        <w:rPr>
          <w:rFonts w:ascii="Arial" w:hAnsi="Arial" w:cs="Arial"/>
          <w:sz w:val="20"/>
        </w:rPr>
        <w:t xml:space="preserve"> kann mit diesem Verfahren gearbeitet werden: </w:t>
      </w:r>
      <w:r w:rsidRPr="005408AA">
        <w:rPr>
          <w:rFonts w:ascii="Arial" w:hAnsi="Arial" w:cs="Arial"/>
          <w:sz w:val="20"/>
        </w:rPr>
        <w:t xml:space="preserve">wird </w:t>
      </w:r>
      <w:r>
        <w:rPr>
          <w:rFonts w:ascii="Arial" w:hAnsi="Arial" w:cs="Arial"/>
          <w:sz w:val="20"/>
        </w:rPr>
        <w:t xml:space="preserve">der Wirkstoff </w:t>
      </w:r>
      <w:r w:rsidRPr="00F66FA1">
        <w:rPr>
          <w:rFonts w:ascii="Arial" w:hAnsi="Arial" w:cs="Arial"/>
          <w:sz w:val="20"/>
          <w:szCs w:val="20"/>
        </w:rPr>
        <w:t>PSMA</w:t>
      </w:r>
      <w:r w:rsidRPr="00F66FA1">
        <w:rPr>
          <w:rFonts w:ascii="Arial" w:hAnsi="Arial" w:cs="Arial"/>
          <w:sz w:val="20"/>
        </w:rPr>
        <w:t xml:space="preserve"> </w:t>
      </w:r>
      <w:r w:rsidRPr="00F66FA1">
        <w:rPr>
          <w:rFonts w:ascii="Arial" w:hAnsi="Arial" w:cs="Arial"/>
          <w:bCs/>
          <w:sz w:val="20"/>
        </w:rPr>
        <w:t xml:space="preserve">mit </w:t>
      </w:r>
      <w:r w:rsidRPr="00FD62D6">
        <w:rPr>
          <w:rFonts w:ascii="Arial" w:hAnsi="Arial" w:cs="Arial"/>
          <w:bCs/>
          <w:sz w:val="20"/>
        </w:rPr>
        <w:t xml:space="preserve">einem </w:t>
      </w:r>
      <w:r>
        <w:rPr>
          <w:rFonts w:ascii="Arial" w:hAnsi="Arial" w:cs="Arial"/>
          <w:bCs/>
          <w:sz w:val="20"/>
        </w:rPr>
        <w:t>intensiv</w:t>
      </w:r>
      <w:r w:rsidRPr="00FD62D6">
        <w:rPr>
          <w:rFonts w:ascii="Arial" w:hAnsi="Arial" w:cs="Arial"/>
          <w:bCs/>
          <w:sz w:val="20"/>
        </w:rPr>
        <w:t xml:space="preserve"> strahlenden therapeutischen Radionuklid </w:t>
      </w:r>
      <w:r w:rsidR="007D5CE9">
        <w:rPr>
          <w:rFonts w:ascii="Arial" w:hAnsi="Arial" w:cs="Arial"/>
          <w:bCs/>
          <w:sz w:val="20"/>
        </w:rPr>
        <w:t>– wie einem Betastrahler –</w:t>
      </w:r>
      <w:r>
        <w:rPr>
          <w:rFonts w:ascii="Arial" w:hAnsi="Arial" w:cs="Arial"/>
          <w:bCs/>
          <w:sz w:val="20"/>
        </w:rPr>
        <w:t xml:space="preserve"> </w:t>
      </w:r>
      <w:r w:rsidRPr="00FD62D6">
        <w:rPr>
          <w:rFonts w:ascii="Arial" w:hAnsi="Arial" w:cs="Arial"/>
          <w:sz w:val="20"/>
        </w:rPr>
        <w:t xml:space="preserve">markiert, so kann er </w:t>
      </w:r>
      <w:r w:rsidRPr="00FD62D6">
        <w:rPr>
          <w:rFonts w:ascii="Arial" w:hAnsi="Arial" w:cs="Arial"/>
          <w:bCs/>
          <w:sz w:val="20"/>
        </w:rPr>
        <w:t xml:space="preserve">gezielt die Krebszellen vernichten. </w:t>
      </w:r>
      <w:r w:rsidRPr="00FD62D6">
        <w:rPr>
          <w:rFonts w:ascii="Arial" w:hAnsi="Arial" w:cs="Arial"/>
          <w:sz w:val="20"/>
        </w:rPr>
        <w:t xml:space="preserve">Tumorzellen, die das Zielmolekül PSMA tragen, nehmen </w:t>
      </w:r>
      <w:r w:rsidRPr="00FD62D6">
        <w:rPr>
          <w:rFonts w:ascii="Arial" w:hAnsi="Arial" w:cs="Arial"/>
          <w:bCs/>
          <w:sz w:val="20"/>
        </w:rPr>
        <w:t>d</w:t>
      </w:r>
      <w:r w:rsidRPr="00FD62D6">
        <w:rPr>
          <w:rFonts w:ascii="Arial" w:hAnsi="Arial" w:cs="Arial"/>
          <w:sz w:val="20"/>
        </w:rPr>
        <w:t>ieses Radiopharmakon auf und zerstören die Zelle von innen</w:t>
      </w:r>
      <w:r>
        <w:rPr>
          <w:rFonts w:ascii="Arial" w:hAnsi="Arial" w:cs="Arial"/>
          <w:sz w:val="20"/>
        </w:rPr>
        <w:t>, während das umliegende Gewebe geschont wird</w:t>
      </w:r>
      <w:r w:rsidRPr="00FD62D6">
        <w:rPr>
          <w:rFonts w:ascii="Arial" w:hAnsi="Arial" w:cs="Arial"/>
          <w:sz w:val="20"/>
        </w:rPr>
        <w:t xml:space="preserve">. </w:t>
      </w:r>
      <w:r w:rsidRPr="00FD62D6">
        <w:rPr>
          <w:rFonts w:ascii="Arial" w:hAnsi="Arial"/>
          <w:sz w:val="20"/>
        </w:rPr>
        <w:t>Das Vorkongress</w:t>
      </w:r>
      <w:r w:rsidRPr="0060038E">
        <w:rPr>
          <w:rFonts w:ascii="Arial" w:hAnsi="Arial"/>
          <w:sz w:val="20"/>
        </w:rPr>
        <w:t xml:space="preserve"> Symposium „</w:t>
      </w:r>
      <w:r w:rsidRPr="0060038E">
        <w:rPr>
          <w:rFonts w:ascii="Arial" w:hAnsi="Arial"/>
          <w:bCs/>
          <w:sz w:val="20"/>
        </w:rPr>
        <w:t>Innovative Diagnostik und Therapie des Prostatakarzinoms“</w:t>
      </w:r>
      <w:r w:rsidRPr="0060038E">
        <w:rPr>
          <w:rFonts w:ascii="Arial" w:hAnsi="Arial"/>
          <w:sz w:val="20"/>
        </w:rPr>
        <w:t xml:space="preserve">, das der NuklearMedizin 2016 am 20. April 2016 </w:t>
      </w:r>
      <w:r>
        <w:rPr>
          <w:rFonts w:ascii="Arial" w:hAnsi="Arial"/>
          <w:sz w:val="20"/>
        </w:rPr>
        <w:t>vorangeht</w:t>
      </w:r>
      <w:r w:rsidRPr="0060038E">
        <w:rPr>
          <w:rFonts w:ascii="Arial" w:hAnsi="Arial"/>
          <w:sz w:val="20"/>
        </w:rPr>
        <w:t>, wird sich diesem Thema widmen.</w:t>
      </w:r>
    </w:p>
    <w:p w14:paraId="14052696" w14:textId="77777777" w:rsidR="00521B01" w:rsidRPr="0045188D" w:rsidRDefault="00521B01" w:rsidP="00521B01">
      <w:pPr>
        <w:spacing w:before="60" w:line="260" w:lineRule="atLeast"/>
        <w:ind w:left="-425" w:right="-6"/>
        <w:rPr>
          <w:rFonts w:ascii="Arial" w:hAnsi="Arial"/>
          <w:sz w:val="20"/>
        </w:rPr>
      </w:pPr>
      <w:r w:rsidRPr="0045188D">
        <w:rPr>
          <w:rFonts w:ascii="Arial" w:hAnsi="Arial"/>
          <w:sz w:val="20"/>
        </w:rPr>
        <w:t xml:space="preserve">Die Jahrestagung NuklearMedizin 2016 ist ein einzigartiges Forum für die Präsentation des aktuellen Standes sowie des Fortschritts moderner medizinischer Techniken. Die Tagung steht somit an der Schnittstelle zwischen akademischer Forschung, moderner Patientenversorgung, Präzisionsmedizin der Zukunft und technologischer Weiterentwicklung durch Industriepartner. Das vielseitige, interdisziplinäre Umfeld wird die rasante Entwicklung des Fachgebietes weiter vorantreiben. Die Industrieausstellung, auf der nationale und internationale Hersteller den aktuellen Stand ihrer Entwicklungen präsentieren, ist dabei zentraler Bestandteil des Kongresses. </w:t>
      </w:r>
    </w:p>
    <w:p w14:paraId="24A60B41" w14:textId="77777777" w:rsidR="00521B01" w:rsidRPr="0078728B" w:rsidRDefault="00521B01" w:rsidP="00521B01">
      <w:pPr>
        <w:spacing w:before="60" w:line="260" w:lineRule="atLeast"/>
        <w:ind w:left="-425" w:right="-6"/>
        <w:rPr>
          <w:rFonts w:ascii="Arial" w:hAnsi="Arial"/>
          <w:sz w:val="20"/>
        </w:rPr>
      </w:pPr>
      <w:r w:rsidRPr="0045188D">
        <w:rPr>
          <w:rFonts w:ascii="Arial" w:hAnsi="Arial"/>
          <w:sz w:val="20"/>
        </w:rPr>
        <w:t>Sämtliche Informationen zur NuklearMedizin 2016 stehen auf der Kongresshomepage www.nuklearmedizin2016</w:t>
      </w:r>
      <w:r w:rsidRPr="0078728B">
        <w:rPr>
          <w:rFonts w:ascii="Arial" w:hAnsi="Arial"/>
          <w:sz w:val="20"/>
        </w:rPr>
        <w:t>.de zur Verfügung. Dort ist auch die Presseakkreditierung zum Kongress möglich.</w:t>
      </w:r>
    </w:p>
    <w:p w14:paraId="110A9063" w14:textId="77777777" w:rsidR="00521B01" w:rsidRPr="00EF0311" w:rsidRDefault="00521B01" w:rsidP="00521B01">
      <w:pPr>
        <w:spacing w:line="260" w:lineRule="atLeast"/>
        <w:ind w:left="-426" w:right="-6"/>
        <w:rPr>
          <w:rFonts w:ascii="Arial" w:hAnsi="Arial"/>
          <w:sz w:val="20"/>
          <w:szCs w:val="19"/>
        </w:rPr>
      </w:pPr>
      <w:r w:rsidRPr="00EF0311">
        <w:rPr>
          <w:rFonts w:ascii="Arial" w:hAnsi="Arial"/>
          <w:sz w:val="20"/>
          <w:szCs w:val="19"/>
        </w:rPr>
        <w:t>______________________________________</w:t>
      </w:r>
    </w:p>
    <w:p w14:paraId="5D51DC49" w14:textId="77777777" w:rsidR="00521B01" w:rsidRPr="00EF0311" w:rsidRDefault="00521B01" w:rsidP="00521B01">
      <w:pPr>
        <w:spacing w:before="120" w:line="260" w:lineRule="atLeast"/>
        <w:ind w:left="-426" w:right="-6"/>
        <w:rPr>
          <w:rFonts w:ascii="Arial" w:hAnsi="Arial"/>
          <w:sz w:val="20"/>
        </w:rPr>
      </w:pPr>
      <w:r w:rsidRPr="00EF0311">
        <w:rPr>
          <w:rFonts w:ascii="Arial" w:hAnsi="Arial"/>
          <w:sz w:val="20"/>
        </w:rPr>
        <w:t>Kontakt:</w:t>
      </w:r>
    </w:p>
    <w:p w14:paraId="287CD0CF"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Deutsche Gesellschaft für Nuklearmedizin e.V.</w:t>
      </w:r>
    </w:p>
    <w:p w14:paraId="57636B71"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Pressereferat, Stefanie Neu</w:t>
      </w:r>
    </w:p>
    <w:p w14:paraId="1C1DAA84"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sidRPr="00EF0311">
        <w:rPr>
          <w:rFonts w:ascii="Arial" w:hAnsi="Arial"/>
          <w:sz w:val="20"/>
          <w:szCs w:val="18"/>
        </w:rPr>
        <w:t>Nikolaistraße 29, D-37073 Göttingen</w:t>
      </w:r>
    </w:p>
    <w:p w14:paraId="392342F9" w14:textId="77777777" w:rsidR="00521B01" w:rsidRPr="00EF0311" w:rsidRDefault="00521B01" w:rsidP="00521B01">
      <w:pPr>
        <w:widowControl w:val="0"/>
        <w:autoSpaceDE w:val="0"/>
        <w:autoSpaceDN w:val="0"/>
        <w:adjustRightInd w:val="0"/>
        <w:spacing w:line="260" w:lineRule="atLeast"/>
        <w:ind w:left="-426" w:right="-6"/>
        <w:rPr>
          <w:rFonts w:ascii="Arial" w:hAnsi="Arial"/>
          <w:sz w:val="20"/>
          <w:szCs w:val="18"/>
        </w:rPr>
      </w:pPr>
      <w:r>
        <w:rPr>
          <w:rFonts w:ascii="Arial" w:hAnsi="Arial"/>
          <w:sz w:val="20"/>
          <w:szCs w:val="18"/>
        </w:rPr>
        <w:t xml:space="preserve">Tel. 0551 / </w:t>
      </w:r>
      <w:r w:rsidRPr="00EF0311">
        <w:rPr>
          <w:rFonts w:ascii="Arial" w:hAnsi="Arial"/>
          <w:sz w:val="20"/>
          <w:szCs w:val="18"/>
        </w:rPr>
        <w:t>48857-402, info@nuklearmedizin.de</w:t>
      </w:r>
    </w:p>
    <w:p w14:paraId="18CD2D11" w14:textId="77777777" w:rsidR="00521B01" w:rsidRPr="002506CC" w:rsidRDefault="00521B01" w:rsidP="00521B01">
      <w:pPr>
        <w:widowControl w:val="0"/>
        <w:autoSpaceDE w:val="0"/>
        <w:autoSpaceDN w:val="0"/>
        <w:adjustRightInd w:val="0"/>
        <w:spacing w:line="260" w:lineRule="atLeast"/>
        <w:ind w:left="-426" w:right="-6"/>
        <w:rPr>
          <w:rFonts w:ascii="Arial" w:hAnsi="Arial"/>
          <w:sz w:val="20"/>
          <w:szCs w:val="18"/>
        </w:rPr>
      </w:pPr>
      <w:r w:rsidRPr="0045188D">
        <w:rPr>
          <w:rFonts w:ascii="Arial" w:hAnsi="Arial"/>
          <w:sz w:val="20"/>
          <w:szCs w:val="18"/>
        </w:rPr>
        <w:t>www.nuklearmedizin.de</w:t>
      </w:r>
    </w:p>
    <w:sectPr w:rsidR="00521B01" w:rsidRPr="002506CC" w:rsidSect="00B836B1">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heSans B5 Plai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1"/>
    <w:rsid w:val="00072C9B"/>
    <w:rsid w:val="00154E21"/>
    <w:rsid w:val="001A4D03"/>
    <w:rsid w:val="001C3C59"/>
    <w:rsid w:val="00357A93"/>
    <w:rsid w:val="00453927"/>
    <w:rsid w:val="004E71C5"/>
    <w:rsid w:val="00521B01"/>
    <w:rsid w:val="00765205"/>
    <w:rsid w:val="007D5CE9"/>
    <w:rsid w:val="00917C18"/>
    <w:rsid w:val="009F3CCB"/>
    <w:rsid w:val="00B97078"/>
    <w:rsid w:val="00C16D8D"/>
    <w:rsid w:val="00E43727"/>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Sabrina Grams-Lilienthal</cp:lastModifiedBy>
  <cp:revision>2</cp:revision>
  <cp:lastPrinted>2016-04-08T17:56:00Z</cp:lastPrinted>
  <dcterms:created xsi:type="dcterms:W3CDTF">2016-05-09T12:47:00Z</dcterms:created>
  <dcterms:modified xsi:type="dcterms:W3CDTF">2016-05-09T12:47:00Z</dcterms:modified>
</cp:coreProperties>
</file>