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7F187" w14:textId="77777777" w:rsidR="00CE4ADF" w:rsidRPr="00E76C48" w:rsidRDefault="00E76C48" w:rsidP="00CE4ADF">
      <w:pPr>
        <w:autoSpaceDE w:val="0"/>
        <w:autoSpaceDN w:val="0"/>
        <w:adjustRightInd w:val="0"/>
        <w:rPr>
          <w:rFonts w:ascii="LMU CompatilFact" w:hAnsi="LMU CompatilFact" w:cs="LMU CompatilFact"/>
          <w:b/>
          <w:color w:val="000000"/>
        </w:rPr>
      </w:pPr>
      <w:r w:rsidRPr="00E76C48">
        <w:rPr>
          <w:rFonts w:ascii="LMU CompatilFact" w:hAnsi="LMU CompatilFact" w:cs="LMU CompatilFact"/>
          <w:b/>
          <w:color w:val="000000"/>
        </w:rPr>
        <w:t xml:space="preserve">NUB </w:t>
      </w:r>
      <w:r w:rsidR="00CF1295" w:rsidRPr="00E76C48">
        <w:rPr>
          <w:rFonts w:ascii="LMU CompatilFact" w:hAnsi="LMU CompatilFact" w:cs="LMU CompatilFact"/>
          <w:b/>
          <w:color w:val="000000"/>
        </w:rPr>
        <w:t>201</w:t>
      </w:r>
      <w:r w:rsidR="00CF1295">
        <w:rPr>
          <w:rFonts w:ascii="LMU CompatilFact" w:hAnsi="LMU CompatilFact" w:cs="LMU CompatilFact"/>
          <w:b/>
          <w:color w:val="000000"/>
        </w:rPr>
        <w:t>8</w:t>
      </w:r>
    </w:p>
    <w:p w14:paraId="29F991D9" w14:textId="77777777" w:rsidR="00E76C48" w:rsidRDefault="00E76C48" w:rsidP="00CE4ADF">
      <w:pPr>
        <w:autoSpaceDE w:val="0"/>
        <w:autoSpaceDN w:val="0"/>
        <w:adjustRightInd w:val="0"/>
        <w:rPr>
          <w:rFonts w:ascii="LMU CompatilFact" w:hAnsi="LMU CompatilFact" w:cs="LMU CompatilFact"/>
          <w:color w:val="000000"/>
        </w:rPr>
      </w:pPr>
    </w:p>
    <w:p w14:paraId="665D0872" w14:textId="77777777" w:rsidR="00E76C48" w:rsidRPr="00CE4ADF" w:rsidRDefault="00E76C48" w:rsidP="00CE4ADF">
      <w:pPr>
        <w:autoSpaceDE w:val="0"/>
        <w:autoSpaceDN w:val="0"/>
        <w:adjustRightInd w:val="0"/>
        <w:rPr>
          <w:rFonts w:ascii="LMU CompatilFact" w:hAnsi="LMU CompatilFact" w:cs="LMU CompatilFact"/>
          <w:color w:val="000000"/>
        </w:rPr>
      </w:pPr>
      <w:bookmarkStart w:id="0" w:name="_GoBack"/>
    </w:p>
    <w:tbl>
      <w:tblPr>
        <w:tblW w:w="9487"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87"/>
      </w:tblGrid>
      <w:tr w:rsidR="00CE4ADF" w:rsidRPr="00CE4ADF" w14:paraId="7200E99F" w14:textId="77777777">
        <w:trPr>
          <w:trHeight w:val="571"/>
        </w:trPr>
        <w:tc>
          <w:tcPr>
            <w:tcW w:w="9487" w:type="dxa"/>
            <w:tcBorders>
              <w:top w:val="single" w:sz="8" w:space="0" w:color="000000"/>
              <w:left w:val="single" w:sz="8" w:space="0" w:color="000000"/>
              <w:bottom w:val="single" w:sz="8" w:space="0" w:color="000000"/>
              <w:right w:val="single" w:sz="8" w:space="0" w:color="000000"/>
            </w:tcBorders>
          </w:tcPr>
          <w:p w14:paraId="1A19FCB8" w14:textId="77777777" w:rsidR="00CE4ADF" w:rsidRPr="00CE4ADF" w:rsidRDefault="00CE4ADF" w:rsidP="00CE4ADF">
            <w:pPr>
              <w:autoSpaceDE w:val="0"/>
              <w:autoSpaceDN w:val="0"/>
              <w:adjustRightInd w:val="0"/>
              <w:rPr>
                <w:rFonts w:ascii="LMU CompatilFact" w:hAnsi="LMU CompatilFact" w:cs="LMU CompatilFact"/>
                <w:color w:val="000000"/>
                <w:sz w:val="22"/>
                <w:szCs w:val="22"/>
              </w:rPr>
            </w:pPr>
            <w:r w:rsidRPr="00CE4ADF">
              <w:rPr>
                <w:rFonts w:ascii="LMU CompatilFact" w:hAnsi="LMU CompatilFact" w:cs="LMU CompatilFact"/>
                <w:b/>
                <w:bCs/>
                <w:color w:val="000000"/>
                <w:sz w:val="22"/>
                <w:szCs w:val="22"/>
              </w:rPr>
              <w:t xml:space="preserve">Haben Sie externe Hilfestellungen in Anspruch genommen? Wenn ja, bitte geben Sie an, welche Hilfestellung Sie in Anspruch genommen haben? </w:t>
            </w:r>
          </w:p>
        </w:tc>
      </w:tr>
      <w:tr w:rsidR="00CE4ADF" w:rsidRPr="00CE4ADF" w14:paraId="7078DD53" w14:textId="77777777">
        <w:trPr>
          <w:trHeight w:val="570"/>
        </w:trPr>
        <w:tc>
          <w:tcPr>
            <w:tcW w:w="9487" w:type="dxa"/>
            <w:tcBorders>
              <w:top w:val="single" w:sz="8" w:space="0" w:color="000000"/>
              <w:left w:val="single" w:sz="8" w:space="0" w:color="000000"/>
              <w:bottom w:val="single" w:sz="8" w:space="0" w:color="000000"/>
              <w:right w:val="single" w:sz="8" w:space="0" w:color="000000"/>
            </w:tcBorders>
          </w:tcPr>
          <w:p w14:paraId="280F5D3E" w14:textId="77777777" w:rsidR="00CE4ADF" w:rsidRPr="00752CD1" w:rsidRDefault="0013394F" w:rsidP="0013394F">
            <w:pPr>
              <w:autoSpaceDE w:val="0"/>
              <w:autoSpaceDN w:val="0"/>
              <w:adjustRightInd w:val="0"/>
              <w:rPr>
                <w:rFonts w:ascii="LMU CompatilFact" w:hAnsi="LMU CompatilFact" w:cs="LMU CompatilFact"/>
                <w:color w:val="000000"/>
                <w:sz w:val="22"/>
                <w:szCs w:val="22"/>
              </w:rPr>
            </w:pPr>
            <w:r w:rsidRPr="00383C00">
              <w:rPr>
                <w:rFonts w:ascii="LMU CompatilFact" w:hAnsi="LMU CompatilFact" w:cs="LMU CompatilFact"/>
                <w:color w:val="000000"/>
                <w:sz w:val="22"/>
                <w:szCs w:val="22"/>
              </w:rPr>
              <w:t xml:space="preserve">Der Antrag </w:t>
            </w:r>
            <w:r w:rsidR="00383C00">
              <w:rPr>
                <w:rFonts w:ascii="LMU CompatilFact" w:hAnsi="LMU CompatilFact" w:cs="LMU CompatilFact"/>
                <w:color w:val="000000"/>
                <w:sz w:val="22"/>
                <w:szCs w:val="22"/>
              </w:rPr>
              <w:t xml:space="preserve">ist </w:t>
            </w:r>
            <w:r w:rsidRPr="00383C00">
              <w:rPr>
                <w:rFonts w:ascii="LMU CompatilFact" w:hAnsi="LMU CompatilFact" w:cs="LMU CompatilFact"/>
                <w:color w:val="000000"/>
                <w:sz w:val="22"/>
                <w:szCs w:val="22"/>
              </w:rPr>
              <w:t>in Zusammenarbeit mit der Klinik und Poliklinik für Nuklearmedizin Würzburg erstellt worden</w:t>
            </w:r>
            <w:r w:rsidR="00BF2A29">
              <w:rPr>
                <w:rFonts w:ascii="LMU CompatilFact" w:hAnsi="LMU CompatilFact" w:cs="LMU CompatilFact"/>
                <w:color w:val="000000"/>
                <w:sz w:val="22"/>
                <w:szCs w:val="22"/>
              </w:rPr>
              <w:t>.</w:t>
            </w:r>
          </w:p>
        </w:tc>
      </w:tr>
    </w:tbl>
    <w:p w14:paraId="67CFB621" w14:textId="77777777" w:rsidR="00CE4ADF" w:rsidRPr="00CE4ADF" w:rsidRDefault="00CE4ADF" w:rsidP="00CE4ADF">
      <w:pPr>
        <w:autoSpaceDE w:val="0"/>
        <w:autoSpaceDN w:val="0"/>
        <w:adjustRightInd w:val="0"/>
        <w:rPr>
          <w:rFonts w:ascii="LMU CompatilFact" w:hAnsi="LMU CompatilFact" w:cs="LMU CompatilFact"/>
          <w:color w:val="000000"/>
        </w:rPr>
      </w:pPr>
    </w:p>
    <w:tbl>
      <w:tblPr>
        <w:tblW w:w="9475"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75"/>
      </w:tblGrid>
      <w:tr w:rsidR="00CE4ADF" w:rsidRPr="00CE4ADF" w14:paraId="3FD67B06" w14:textId="77777777">
        <w:trPr>
          <w:trHeight w:val="290"/>
        </w:trPr>
        <w:tc>
          <w:tcPr>
            <w:tcW w:w="9475" w:type="dxa"/>
            <w:tcBorders>
              <w:top w:val="single" w:sz="8" w:space="0" w:color="000000"/>
              <w:left w:val="single" w:sz="8" w:space="0" w:color="000000"/>
              <w:bottom w:val="single" w:sz="8" w:space="0" w:color="000000"/>
              <w:right w:val="single" w:sz="8" w:space="0" w:color="000000"/>
            </w:tcBorders>
          </w:tcPr>
          <w:p w14:paraId="268B0F4B" w14:textId="77777777" w:rsidR="00CE4ADF" w:rsidRPr="00CE4ADF" w:rsidRDefault="00CE4ADF" w:rsidP="00CE4ADF">
            <w:pPr>
              <w:autoSpaceDE w:val="0"/>
              <w:autoSpaceDN w:val="0"/>
              <w:adjustRightInd w:val="0"/>
              <w:rPr>
                <w:rFonts w:ascii="LMU CompatilFact" w:hAnsi="LMU CompatilFact" w:cs="LMU CompatilFact"/>
                <w:color w:val="000000"/>
                <w:sz w:val="22"/>
                <w:szCs w:val="22"/>
              </w:rPr>
            </w:pPr>
            <w:r w:rsidRPr="00CE4ADF">
              <w:rPr>
                <w:rFonts w:ascii="LMU CompatilFact" w:hAnsi="LMU CompatilFact" w:cs="LMU CompatilFact"/>
                <w:b/>
                <w:bCs/>
                <w:color w:val="000000"/>
                <w:sz w:val="22"/>
                <w:szCs w:val="22"/>
              </w:rPr>
              <w:t>1.1 Angefragte Untersuchungs- und Behandlungsmethode (Kurzbezeichnung</w:t>
            </w:r>
            <w:r w:rsidR="006145B5">
              <w:rPr>
                <w:rFonts w:ascii="LMU CompatilFact" w:hAnsi="LMU CompatilFact" w:cs="LMU CompatilFact"/>
                <w:b/>
                <w:bCs/>
                <w:color w:val="000000"/>
                <w:sz w:val="22"/>
                <w:szCs w:val="22"/>
              </w:rPr>
              <w:t xml:space="preserve"> max. 200 Z.</w:t>
            </w:r>
            <w:r w:rsidRPr="00CE4ADF">
              <w:rPr>
                <w:rFonts w:ascii="LMU CompatilFact" w:hAnsi="LMU CompatilFact" w:cs="LMU CompatilFact"/>
                <w:b/>
                <w:bCs/>
                <w:color w:val="000000"/>
                <w:sz w:val="22"/>
                <w:szCs w:val="22"/>
              </w:rPr>
              <w:t xml:space="preserve">) </w:t>
            </w:r>
          </w:p>
        </w:tc>
      </w:tr>
      <w:tr w:rsidR="00CE4ADF" w:rsidRPr="00CE4ADF" w14:paraId="385A1220" w14:textId="77777777">
        <w:trPr>
          <w:trHeight w:val="289"/>
        </w:trPr>
        <w:tc>
          <w:tcPr>
            <w:tcW w:w="9475" w:type="dxa"/>
            <w:tcBorders>
              <w:top w:val="single" w:sz="8" w:space="0" w:color="000000"/>
              <w:left w:val="single" w:sz="8" w:space="0" w:color="000000"/>
              <w:bottom w:val="single" w:sz="8" w:space="0" w:color="000000"/>
              <w:right w:val="single" w:sz="8" w:space="0" w:color="000000"/>
            </w:tcBorders>
          </w:tcPr>
          <w:p w14:paraId="223A79A9" w14:textId="77777777" w:rsidR="00CE4ADF" w:rsidRPr="00145698" w:rsidRDefault="001C6574" w:rsidP="004F3104">
            <w:pPr>
              <w:autoSpaceDE w:val="0"/>
              <w:autoSpaceDN w:val="0"/>
              <w:adjustRightInd w:val="0"/>
              <w:rPr>
                <w:rFonts w:ascii="LMU CompatilFact" w:hAnsi="LMU CompatilFact" w:cs="LMU CompatilFact"/>
                <w:color w:val="000000"/>
                <w:sz w:val="22"/>
                <w:szCs w:val="22"/>
              </w:rPr>
            </w:pPr>
            <w:r>
              <w:rPr>
                <w:rFonts w:ascii="LMU CompatilFact" w:hAnsi="LMU CompatilFact" w:cs="LMU CompatilFact"/>
                <w:color w:val="000000"/>
                <w:sz w:val="22"/>
                <w:szCs w:val="22"/>
              </w:rPr>
              <w:t>Radioimmuntherapie mit Anti-CD66-Antikörpern</w:t>
            </w:r>
          </w:p>
        </w:tc>
      </w:tr>
    </w:tbl>
    <w:p w14:paraId="72762545" w14:textId="77777777" w:rsidR="00CE4ADF" w:rsidRPr="00CE4ADF" w:rsidRDefault="00CE4ADF" w:rsidP="00CE4ADF">
      <w:pPr>
        <w:autoSpaceDE w:val="0"/>
        <w:autoSpaceDN w:val="0"/>
        <w:adjustRightInd w:val="0"/>
        <w:rPr>
          <w:rFonts w:ascii="LMU CompatilFact" w:hAnsi="LMU CompatilFact" w:cs="LMU CompatilFact"/>
          <w:color w:val="000000"/>
        </w:rPr>
      </w:pPr>
    </w:p>
    <w:tbl>
      <w:tblPr>
        <w:tblW w:w="9474"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74"/>
      </w:tblGrid>
      <w:tr w:rsidR="00CE4ADF" w:rsidRPr="00CE4ADF" w14:paraId="1D0B6B54" w14:textId="77777777">
        <w:trPr>
          <w:trHeight w:val="300"/>
        </w:trPr>
        <w:tc>
          <w:tcPr>
            <w:tcW w:w="9474" w:type="dxa"/>
            <w:tcBorders>
              <w:top w:val="single" w:sz="8" w:space="0" w:color="000000"/>
              <w:left w:val="single" w:sz="8" w:space="0" w:color="000000"/>
              <w:bottom w:val="single" w:sz="8" w:space="0" w:color="000000"/>
              <w:right w:val="single" w:sz="8" w:space="0" w:color="000000"/>
            </w:tcBorders>
          </w:tcPr>
          <w:p w14:paraId="3980CB7E" w14:textId="77777777" w:rsidR="00CE4ADF" w:rsidRPr="0024793C" w:rsidRDefault="00CE4ADF" w:rsidP="00CE4ADF">
            <w:pPr>
              <w:autoSpaceDE w:val="0"/>
              <w:autoSpaceDN w:val="0"/>
              <w:adjustRightInd w:val="0"/>
              <w:rPr>
                <w:rFonts w:ascii="LMU CompatilFact" w:hAnsi="LMU CompatilFact" w:cs="LMU CompatilFact"/>
                <w:color w:val="000000"/>
                <w:sz w:val="22"/>
                <w:szCs w:val="22"/>
              </w:rPr>
            </w:pPr>
            <w:r w:rsidRPr="00CF1295">
              <w:rPr>
                <w:rFonts w:ascii="LMU CompatilFact" w:hAnsi="LMU CompatilFact" w:cs="LMU CompatilFact"/>
                <w:b/>
                <w:bCs/>
                <w:color w:val="000000"/>
                <w:sz w:val="22"/>
                <w:szCs w:val="22"/>
              </w:rPr>
              <w:t>1.2 Alternative Bezeichnung(en) der Methode</w:t>
            </w:r>
            <w:r w:rsidRPr="0024793C">
              <w:rPr>
                <w:rFonts w:ascii="LMU CompatilFact" w:hAnsi="LMU CompatilFact" w:cs="LMU CompatilFact"/>
                <w:bCs/>
                <w:color w:val="000000"/>
                <w:sz w:val="22"/>
                <w:szCs w:val="22"/>
              </w:rPr>
              <w:t xml:space="preserve"> </w:t>
            </w:r>
          </w:p>
        </w:tc>
      </w:tr>
      <w:tr w:rsidR="00CE4ADF" w:rsidRPr="00BF2A29" w14:paraId="49645973" w14:textId="77777777">
        <w:trPr>
          <w:trHeight w:val="251"/>
        </w:trPr>
        <w:tc>
          <w:tcPr>
            <w:tcW w:w="9474" w:type="dxa"/>
            <w:tcBorders>
              <w:top w:val="single" w:sz="8" w:space="0" w:color="000000"/>
              <w:left w:val="single" w:sz="8" w:space="0" w:color="000000"/>
              <w:bottom w:val="single" w:sz="8" w:space="0" w:color="000000"/>
              <w:right w:val="single" w:sz="8" w:space="0" w:color="000000"/>
            </w:tcBorders>
          </w:tcPr>
          <w:p w14:paraId="5A214517" w14:textId="77777777" w:rsidR="00CE4ADF" w:rsidRPr="00BF2A29" w:rsidRDefault="00CE4ADF" w:rsidP="00383C00">
            <w:pPr>
              <w:pBdr>
                <w:top w:val="single" w:sz="4" w:space="1" w:color="auto" w:shadow="1"/>
                <w:left w:val="single" w:sz="4" w:space="5" w:color="auto" w:shadow="1"/>
                <w:bottom w:val="single" w:sz="4" w:space="0" w:color="auto" w:shadow="1"/>
                <w:right w:val="single" w:sz="4" w:space="4" w:color="auto" w:shadow="1"/>
              </w:pBdr>
              <w:autoSpaceDE w:val="0"/>
              <w:autoSpaceDN w:val="0"/>
              <w:adjustRightInd w:val="0"/>
              <w:rPr>
                <w:rFonts w:ascii="LMU CompatilFact" w:hAnsi="LMU CompatilFact" w:cs="LMU CompatilFact"/>
                <w:color w:val="000000"/>
                <w:sz w:val="22"/>
                <w:szCs w:val="22"/>
              </w:rPr>
            </w:pPr>
          </w:p>
        </w:tc>
      </w:tr>
    </w:tbl>
    <w:p w14:paraId="29C85F4E" w14:textId="77777777" w:rsidR="00C5650A" w:rsidRPr="00C5650A" w:rsidRDefault="00C5650A" w:rsidP="00C5650A">
      <w:pPr>
        <w:autoSpaceDE w:val="0"/>
        <w:autoSpaceDN w:val="0"/>
        <w:adjustRightInd w:val="0"/>
        <w:rPr>
          <w:rFonts w:ascii="LMU CompatilFact" w:hAnsi="LMU CompatilFact" w:cs="LMU CompatilFact"/>
          <w:color w:val="000000"/>
        </w:rPr>
      </w:pPr>
    </w:p>
    <w:tbl>
      <w:tblPr>
        <w:tblW w:w="9474"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74"/>
      </w:tblGrid>
      <w:tr w:rsidR="00C5650A" w:rsidRPr="00C5650A" w14:paraId="31407371" w14:textId="77777777">
        <w:trPr>
          <w:trHeight w:val="249"/>
        </w:trPr>
        <w:tc>
          <w:tcPr>
            <w:tcW w:w="9474" w:type="dxa"/>
            <w:tcBorders>
              <w:top w:val="single" w:sz="8" w:space="0" w:color="000000"/>
              <w:left w:val="single" w:sz="8" w:space="0" w:color="000000"/>
              <w:bottom w:val="single" w:sz="8" w:space="0" w:color="000000"/>
              <w:right w:val="single" w:sz="8" w:space="0" w:color="000000"/>
            </w:tcBorders>
          </w:tcPr>
          <w:p w14:paraId="06FCF49A" w14:textId="77777777" w:rsidR="00C5650A" w:rsidRPr="00C5650A" w:rsidRDefault="00C5650A" w:rsidP="00C5650A">
            <w:pPr>
              <w:autoSpaceDE w:val="0"/>
              <w:autoSpaceDN w:val="0"/>
              <w:adjustRightInd w:val="0"/>
              <w:rPr>
                <w:rFonts w:ascii="LMU CompatilFact" w:hAnsi="LMU CompatilFact" w:cs="LMU CompatilFact"/>
                <w:color w:val="000000"/>
                <w:sz w:val="22"/>
                <w:szCs w:val="22"/>
              </w:rPr>
            </w:pPr>
            <w:r w:rsidRPr="00C5650A">
              <w:rPr>
                <w:rFonts w:ascii="LMU CompatilFact" w:hAnsi="LMU CompatilFact" w:cs="LMU CompatilFact"/>
                <w:b/>
                <w:bCs/>
                <w:color w:val="000000"/>
                <w:sz w:val="22"/>
                <w:szCs w:val="22"/>
              </w:rPr>
              <w:t xml:space="preserve">1.3 Beschreibung der neuen Methode </w:t>
            </w:r>
          </w:p>
        </w:tc>
      </w:tr>
      <w:tr w:rsidR="00C5650A" w:rsidRPr="00555BB5" w14:paraId="7708AEFA" w14:textId="77777777">
        <w:trPr>
          <w:trHeight w:val="1495"/>
        </w:trPr>
        <w:tc>
          <w:tcPr>
            <w:tcW w:w="9474" w:type="dxa"/>
            <w:tcBorders>
              <w:top w:val="single" w:sz="8" w:space="0" w:color="000000"/>
              <w:left w:val="single" w:sz="8" w:space="0" w:color="000000"/>
              <w:bottom w:val="single" w:sz="8" w:space="0" w:color="000000"/>
              <w:right w:val="single" w:sz="8" w:space="0" w:color="000000"/>
            </w:tcBorders>
          </w:tcPr>
          <w:p w14:paraId="10997212" w14:textId="3AEE425C" w:rsidR="00787EB5" w:rsidRDefault="00555BB5" w:rsidP="00787EB5">
            <w:pPr>
              <w:autoSpaceDE w:val="0"/>
              <w:autoSpaceDN w:val="0"/>
              <w:adjustRightInd w:val="0"/>
              <w:rPr>
                <w:rFonts w:ascii="LMU CompatilFact" w:hAnsi="LMU CompatilFact" w:cs="LMU CompatilFact"/>
                <w:color w:val="000000"/>
                <w:sz w:val="22"/>
                <w:szCs w:val="22"/>
              </w:rPr>
            </w:pPr>
            <w:r w:rsidRPr="00555BB5">
              <w:rPr>
                <w:rFonts w:ascii="LMU CompatilFact" w:hAnsi="LMU CompatilFact" w:cs="LMU CompatilFact"/>
                <w:color w:val="000000"/>
                <w:sz w:val="22"/>
                <w:szCs w:val="22"/>
              </w:rPr>
              <w:t>Die Radioimmuntherapie ist ein Verfahren mit dem die Rückfal</w:t>
            </w:r>
            <w:r w:rsidR="00740DBE">
              <w:rPr>
                <w:rFonts w:ascii="LMU CompatilFact" w:hAnsi="LMU CompatilFact" w:cs="LMU CompatilFact"/>
                <w:color w:val="000000"/>
                <w:sz w:val="22"/>
                <w:szCs w:val="22"/>
              </w:rPr>
              <w:t>l</w:t>
            </w:r>
            <w:r w:rsidRPr="00555BB5">
              <w:rPr>
                <w:rFonts w:ascii="LMU CompatilFact" w:hAnsi="LMU CompatilFact" w:cs="LMU CompatilFact"/>
                <w:color w:val="000000"/>
                <w:sz w:val="22"/>
                <w:szCs w:val="22"/>
              </w:rPr>
              <w:t>rate nach allogener Stammzelltrans</w:t>
            </w:r>
            <w:r w:rsidR="00740DBE">
              <w:rPr>
                <w:rFonts w:ascii="LMU CompatilFact" w:hAnsi="LMU CompatilFact" w:cs="LMU CompatilFact"/>
                <w:color w:val="000000"/>
                <w:sz w:val="22"/>
                <w:szCs w:val="22"/>
              </w:rPr>
              <w:t>pl</w:t>
            </w:r>
            <w:r w:rsidRPr="00555BB5">
              <w:rPr>
                <w:rFonts w:ascii="LMU CompatilFact" w:hAnsi="LMU CompatilFact" w:cs="LMU CompatilFact"/>
                <w:color w:val="000000"/>
                <w:sz w:val="22"/>
                <w:szCs w:val="22"/>
              </w:rPr>
              <w:t xml:space="preserve">antation </w:t>
            </w:r>
            <w:r w:rsidR="00740DBE">
              <w:rPr>
                <w:rFonts w:ascii="LMU CompatilFact" w:hAnsi="LMU CompatilFact" w:cs="LMU CompatilFact"/>
                <w:color w:val="000000"/>
                <w:sz w:val="22"/>
                <w:szCs w:val="22"/>
              </w:rPr>
              <w:t xml:space="preserve">(SZT) </w:t>
            </w:r>
            <w:r w:rsidR="00740DBE" w:rsidRPr="00555BB5">
              <w:rPr>
                <w:rFonts w:ascii="LMU CompatilFact" w:hAnsi="LMU CompatilFact" w:cs="LMU CompatilFact"/>
                <w:color w:val="000000"/>
                <w:sz w:val="22"/>
                <w:szCs w:val="22"/>
              </w:rPr>
              <w:t>reduziert</w:t>
            </w:r>
            <w:r w:rsidRPr="00555BB5">
              <w:rPr>
                <w:rFonts w:ascii="LMU CompatilFact" w:hAnsi="LMU CompatilFact" w:cs="LMU CompatilFact"/>
                <w:color w:val="000000"/>
                <w:sz w:val="22"/>
                <w:szCs w:val="22"/>
              </w:rPr>
              <w:t xml:space="preserve"> </w:t>
            </w:r>
            <w:r w:rsidR="00740DBE" w:rsidRPr="00555BB5">
              <w:rPr>
                <w:rFonts w:ascii="LMU CompatilFact" w:hAnsi="LMU CompatilFact" w:cs="LMU CompatilFact"/>
                <w:color w:val="000000"/>
                <w:sz w:val="22"/>
                <w:szCs w:val="22"/>
              </w:rPr>
              <w:t>werden</w:t>
            </w:r>
            <w:r w:rsidRPr="00555BB5">
              <w:rPr>
                <w:rFonts w:ascii="LMU CompatilFact" w:hAnsi="LMU CompatilFact" w:cs="LMU CompatilFact"/>
                <w:color w:val="000000"/>
                <w:sz w:val="22"/>
                <w:szCs w:val="22"/>
              </w:rPr>
              <w:t xml:space="preserve"> soll. </w:t>
            </w:r>
            <w:r>
              <w:rPr>
                <w:rFonts w:ascii="LMU CompatilFact" w:hAnsi="LMU CompatilFact" w:cs="LMU CompatilFact"/>
                <w:color w:val="000000"/>
                <w:sz w:val="22"/>
                <w:szCs w:val="22"/>
              </w:rPr>
              <w:t xml:space="preserve">Patienten erhalten </w:t>
            </w:r>
            <w:r w:rsidR="00740DBE">
              <w:rPr>
                <w:rFonts w:ascii="LMU CompatilFact" w:hAnsi="LMU CompatilFact" w:cs="LMU CompatilFact"/>
                <w:color w:val="000000"/>
                <w:sz w:val="22"/>
                <w:szCs w:val="22"/>
              </w:rPr>
              <w:t>vor</w:t>
            </w:r>
            <w:r>
              <w:rPr>
                <w:rFonts w:ascii="LMU CompatilFact" w:hAnsi="LMU CompatilFact" w:cs="LMU CompatilFact"/>
                <w:color w:val="000000"/>
                <w:sz w:val="22"/>
                <w:szCs w:val="22"/>
              </w:rPr>
              <w:t xml:space="preserve"> </w:t>
            </w:r>
            <w:r w:rsidR="00740DBE">
              <w:rPr>
                <w:rFonts w:ascii="LMU CompatilFact" w:hAnsi="LMU CompatilFact" w:cs="LMU CompatilFact"/>
                <w:color w:val="000000"/>
                <w:sz w:val="22"/>
                <w:szCs w:val="22"/>
              </w:rPr>
              <w:t>allogener SZT eine</w:t>
            </w:r>
            <w:r>
              <w:rPr>
                <w:rFonts w:ascii="LMU CompatilFact" w:hAnsi="LMU CompatilFact" w:cs="LMU CompatilFact"/>
                <w:color w:val="000000"/>
                <w:sz w:val="22"/>
                <w:szCs w:val="22"/>
              </w:rPr>
              <w:t xml:space="preserve"> </w:t>
            </w:r>
            <w:r w:rsidR="00740DBE">
              <w:rPr>
                <w:rFonts w:ascii="LMU CompatilFact" w:hAnsi="LMU CompatilFact" w:cs="LMU CompatilFact"/>
                <w:color w:val="000000"/>
                <w:sz w:val="22"/>
                <w:szCs w:val="22"/>
              </w:rPr>
              <w:t>intensive</w:t>
            </w:r>
            <w:r>
              <w:rPr>
                <w:rFonts w:ascii="LMU CompatilFact" w:hAnsi="LMU CompatilFact" w:cs="LMU CompatilFact"/>
                <w:color w:val="000000"/>
                <w:sz w:val="22"/>
                <w:szCs w:val="22"/>
              </w:rPr>
              <w:t xml:space="preserve"> </w:t>
            </w:r>
            <w:r w:rsidR="00740DBE">
              <w:rPr>
                <w:rFonts w:ascii="LMU CompatilFact" w:hAnsi="LMU CompatilFact" w:cs="LMU CompatilFact"/>
                <w:color w:val="000000"/>
                <w:sz w:val="22"/>
                <w:szCs w:val="22"/>
              </w:rPr>
              <w:t>Vorbehandlung</w:t>
            </w:r>
            <w:r>
              <w:rPr>
                <w:rFonts w:ascii="LMU CompatilFact" w:hAnsi="LMU CompatilFact" w:cs="LMU CompatilFact"/>
                <w:color w:val="000000"/>
                <w:sz w:val="22"/>
                <w:szCs w:val="22"/>
              </w:rPr>
              <w:t xml:space="preserve"> mit Hochdosi</w:t>
            </w:r>
            <w:r w:rsidR="00740DBE">
              <w:rPr>
                <w:rFonts w:ascii="LMU CompatilFact" w:hAnsi="LMU CompatilFact" w:cs="LMU CompatilFact"/>
                <w:color w:val="000000"/>
                <w:sz w:val="22"/>
                <w:szCs w:val="22"/>
              </w:rPr>
              <w:t>s</w:t>
            </w:r>
            <w:r>
              <w:rPr>
                <w:rFonts w:ascii="LMU CompatilFact" w:hAnsi="LMU CompatilFact" w:cs="LMU CompatilFact"/>
                <w:color w:val="000000"/>
                <w:sz w:val="22"/>
                <w:szCs w:val="22"/>
              </w:rPr>
              <w:t xml:space="preserve">chemotherapie und Ganzkörperbestrahlung (sogenannte Konditionierung). Trotz dieser </w:t>
            </w:r>
            <w:r w:rsidR="00C168BB">
              <w:rPr>
                <w:rFonts w:ascii="LMU CompatilFact" w:hAnsi="LMU CompatilFact" w:cs="LMU CompatilFact"/>
                <w:color w:val="000000"/>
                <w:sz w:val="22"/>
                <w:szCs w:val="22"/>
              </w:rPr>
              <w:t xml:space="preserve">intensiven </w:t>
            </w:r>
            <w:r w:rsidR="00740DBE">
              <w:rPr>
                <w:rFonts w:ascii="LMU CompatilFact" w:hAnsi="LMU CompatilFact" w:cs="LMU CompatilFact"/>
                <w:color w:val="000000"/>
                <w:sz w:val="22"/>
                <w:szCs w:val="22"/>
              </w:rPr>
              <w:t>Vorbehandlung</w:t>
            </w:r>
            <w:r>
              <w:rPr>
                <w:rFonts w:ascii="LMU CompatilFact" w:hAnsi="LMU CompatilFact" w:cs="LMU CompatilFact"/>
                <w:color w:val="000000"/>
                <w:sz w:val="22"/>
                <w:szCs w:val="22"/>
              </w:rPr>
              <w:t xml:space="preserve"> gibt es Patientengruppen, die nach allogener SZT ein Rückfallrisiko von &gt; 40% haben. Diese </w:t>
            </w:r>
            <w:r w:rsidR="00C168BB">
              <w:rPr>
                <w:rFonts w:ascii="LMU CompatilFact" w:hAnsi="LMU CompatilFact" w:cs="LMU CompatilFact"/>
                <w:color w:val="000000"/>
                <w:sz w:val="22"/>
                <w:szCs w:val="22"/>
              </w:rPr>
              <w:t xml:space="preserve">Rückfallrate </w:t>
            </w:r>
            <w:r>
              <w:rPr>
                <w:rFonts w:ascii="LMU CompatilFact" w:hAnsi="LMU CompatilFact" w:cs="LMU CompatilFact"/>
                <w:color w:val="000000"/>
                <w:sz w:val="22"/>
                <w:szCs w:val="22"/>
              </w:rPr>
              <w:t xml:space="preserve">könnte theoretisch durch eine höhere Strahlendosis (derzeit 12Gy) bei der Ganzkörperbestrahlung reduziert werden. Leider führen diese </w:t>
            </w:r>
            <w:r w:rsidR="00740DBE">
              <w:rPr>
                <w:rFonts w:ascii="LMU CompatilFact" w:hAnsi="LMU CompatilFact" w:cs="LMU CompatilFact"/>
                <w:color w:val="000000"/>
                <w:sz w:val="22"/>
                <w:szCs w:val="22"/>
              </w:rPr>
              <w:t>höheren</w:t>
            </w:r>
            <w:r>
              <w:rPr>
                <w:rFonts w:ascii="LMU CompatilFact" w:hAnsi="LMU CompatilFact" w:cs="LMU CompatilFact"/>
                <w:color w:val="000000"/>
                <w:sz w:val="22"/>
                <w:szCs w:val="22"/>
              </w:rPr>
              <w:t xml:space="preserve"> </w:t>
            </w:r>
            <w:r w:rsidR="00C168BB">
              <w:rPr>
                <w:rFonts w:ascii="LMU CompatilFact" w:hAnsi="LMU CompatilFact" w:cs="LMU CompatilFact"/>
                <w:color w:val="000000"/>
                <w:sz w:val="22"/>
                <w:szCs w:val="22"/>
              </w:rPr>
              <w:t>D</w:t>
            </w:r>
            <w:r>
              <w:rPr>
                <w:rFonts w:ascii="LMU CompatilFact" w:hAnsi="LMU CompatilFact" w:cs="LMU CompatilFact"/>
                <w:color w:val="000000"/>
                <w:sz w:val="22"/>
                <w:szCs w:val="22"/>
              </w:rPr>
              <w:t xml:space="preserve">osen bei einer externen Ganzkörperbestrahlung zu einer erhöhten Strahlenbelastung der gesunden Organe (insbesondere der Leber) und damit zu </w:t>
            </w:r>
            <w:r w:rsidR="00740DBE">
              <w:rPr>
                <w:rFonts w:ascii="LMU CompatilFact" w:hAnsi="LMU CompatilFact" w:cs="LMU CompatilFact"/>
                <w:color w:val="000000"/>
                <w:sz w:val="22"/>
                <w:szCs w:val="22"/>
              </w:rPr>
              <w:t>einer</w:t>
            </w:r>
            <w:r>
              <w:rPr>
                <w:rFonts w:ascii="LMU CompatilFact" w:hAnsi="LMU CompatilFact" w:cs="LMU CompatilFact"/>
                <w:color w:val="000000"/>
                <w:sz w:val="22"/>
                <w:szCs w:val="22"/>
              </w:rPr>
              <w:t xml:space="preserve"> inakzeptabel hohen Rate an schweren bis tödlichen Organschädigungen.</w:t>
            </w:r>
          </w:p>
          <w:p w14:paraId="69B9E2F8" w14:textId="77777777" w:rsidR="00555BB5" w:rsidRDefault="00555BB5" w:rsidP="00787EB5">
            <w:pPr>
              <w:autoSpaceDE w:val="0"/>
              <w:autoSpaceDN w:val="0"/>
              <w:adjustRightInd w:val="0"/>
              <w:rPr>
                <w:rFonts w:ascii="LMU CompatilFact" w:hAnsi="LMU CompatilFact" w:cs="LMU CompatilFact"/>
                <w:color w:val="000000"/>
                <w:sz w:val="22"/>
                <w:szCs w:val="22"/>
              </w:rPr>
            </w:pPr>
            <w:r>
              <w:rPr>
                <w:rFonts w:ascii="LMU CompatilFact" w:hAnsi="LMU CompatilFact" w:cs="LMU CompatilFact"/>
                <w:color w:val="000000"/>
                <w:sz w:val="22"/>
                <w:szCs w:val="22"/>
              </w:rPr>
              <w:t xml:space="preserve">Bei der Radioimmuntherapie wird versucht, eine möglichst gezielte Bestrahlung des kranken Organs Knochenmark zu erreichen. Dies gelingt durch den </w:t>
            </w:r>
            <w:r w:rsidR="00740DBE">
              <w:rPr>
                <w:rFonts w:ascii="LMU CompatilFact" w:hAnsi="LMU CompatilFact" w:cs="LMU CompatilFact"/>
                <w:color w:val="000000"/>
                <w:sz w:val="22"/>
                <w:szCs w:val="22"/>
              </w:rPr>
              <w:t>Einsatz</w:t>
            </w:r>
            <w:r>
              <w:rPr>
                <w:rFonts w:ascii="LMU CompatilFact" w:hAnsi="LMU CompatilFact" w:cs="LMU CompatilFact"/>
                <w:color w:val="000000"/>
                <w:sz w:val="22"/>
                <w:szCs w:val="22"/>
              </w:rPr>
              <w:t xml:space="preserve"> eines radioaktiv markierten </w:t>
            </w:r>
            <w:r w:rsidR="00740DBE">
              <w:rPr>
                <w:rFonts w:ascii="LMU CompatilFact" w:hAnsi="LMU CompatilFact" w:cs="LMU CompatilFact"/>
                <w:color w:val="000000"/>
                <w:sz w:val="22"/>
                <w:szCs w:val="22"/>
              </w:rPr>
              <w:t>Antikörpers</w:t>
            </w:r>
            <w:r>
              <w:rPr>
                <w:rFonts w:ascii="LMU CompatilFact" w:hAnsi="LMU CompatilFact" w:cs="LMU CompatilFact"/>
                <w:color w:val="000000"/>
                <w:sz w:val="22"/>
                <w:szCs w:val="22"/>
              </w:rPr>
              <w:t xml:space="preserve"> (Radioimmuntherapie). Der Antikörper (anti-CD66) erkennt spezifisch blutbildende Zellen im Knochenmark und reichert dort rasch an.</w:t>
            </w:r>
          </w:p>
          <w:p w14:paraId="1B453A68" w14:textId="77777777" w:rsidR="00555BB5" w:rsidRDefault="00555BB5" w:rsidP="00787EB5">
            <w:pPr>
              <w:autoSpaceDE w:val="0"/>
              <w:autoSpaceDN w:val="0"/>
              <w:adjustRightInd w:val="0"/>
              <w:rPr>
                <w:rFonts w:ascii="LMU CompatilFact" w:hAnsi="LMU CompatilFact" w:cs="LMU CompatilFact"/>
                <w:color w:val="000000"/>
                <w:sz w:val="22"/>
                <w:szCs w:val="22"/>
              </w:rPr>
            </w:pPr>
            <w:r>
              <w:rPr>
                <w:rFonts w:ascii="LMU CompatilFact" w:hAnsi="LMU CompatilFact" w:cs="LMU CompatilFact"/>
                <w:color w:val="000000"/>
                <w:sz w:val="22"/>
                <w:szCs w:val="22"/>
              </w:rPr>
              <w:t>Verfahren:</w:t>
            </w:r>
          </w:p>
          <w:p w14:paraId="49DE7A5A" w14:textId="77777777" w:rsidR="00555BB5" w:rsidRPr="00555BB5" w:rsidRDefault="00555BB5" w:rsidP="009D3492">
            <w:pPr>
              <w:autoSpaceDE w:val="0"/>
              <w:autoSpaceDN w:val="0"/>
              <w:adjustRightInd w:val="0"/>
              <w:rPr>
                <w:rFonts w:ascii="LMU CompatilFact" w:hAnsi="LMU CompatilFact" w:cs="LMU CompatilFact"/>
                <w:color w:val="000000"/>
                <w:sz w:val="22"/>
                <w:szCs w:val="22"/>
              </w:rPr>
            </w:pPr>
            <w:r>
              <w:rPr>
                <w:rFonts w:ascii="LMU CompatilFact" w:hAnsi="LMU CompatilFact" w:cs="LMU CompatilFact"/>
                <w:color w:val="000000"/>
                <w:sz w:val="22"/>
                <w:szCs w:val="22"/>
              </w:rPr>
              <w:t xml:space="preserve">Kopplung eines </w:t>
            </w:r>
            <w:proofErr w:type="spellStart"/>
            <w:r>
              <w:rPr>
                <w:rFonts w:ascii="LMU CompatilFact" w:hAnsi="LMU CompatilFact" w:cs="LMU CompatilFact"/>
                <w:color w:val="000000"/>
                <w:sz w:val="22"/>
                <w:szCs w:val="22"/>
              </w:rPr>
              <w:t>monoklonalen</w:t>
            </w:r>
            <w:proofErr w:type="spellEnd"/>
            <w:r>
              <w:rPr>
                <w:rFonts w:ascii="LMU CompatilFact" w:hAnsi="LMU CompatilFact" w:cs="LMU CompatilFact"/>
                <w:color w:val="000000"/>
                <w:sz w:val="22"/>
                <w:szCs w:val="22"/>
              </w:rPr>
              <w:t xml:space="preserve"> Antikörpers mit eine</w:t>
            </w:r>
            <w:r w:rsidR="00E169BB">
              <w:rPr>
                <w:rFonts w:ascii="LMU CompatilFact" w:hAnsi="LMU CompatilFact" w:cs="LMU CompatilFact"/>
                <w:color w:val="000000"/>
                <w:sz w:val="22"/>
                <w:szCs w:val="22"/>
              </w:rPr>
              <w:t xml:space="preserve">r </w:t>
            </w:r>
            <w:r w:rsidR="009F2F25">
              <w:rPr>
                <w:rFonts w:ascii="LMU CompatilFact" w:hAnsi="LMU CompatilFact" w:cs="LMU CompatilFact"/>
                <w:color w:val="000000"/>
                <w:sz w:val="22"/>
                <w:szCs w:val="22"/>
              </w:rPr>
              <w:t xml:space="preserve">radioaktiven </w:t>
            </w:r>
            <w:r w:rsidR="00E169BB">
              <w:rPr>
                <w:rFonts w:ascii="LMU CompatilFact" w:hAnsi="LMU CompatilFact" w:cs="LMU CompatilFact"/>
                <w:color w:val="000000"/>
                <w:sz w:val="22"/>
                <w:szCs w:val="22"/>
              </w:rPr>
              <w:t>Substanz (Yttrium-90)</w:t>
            </w:r>
            <w:r w:rsidR="0013394F">
              <w:rPr>
                <w:rFonts w:ascii="LMU CompatilFact" w:hAnsi="LMU CompatilFact" w:cs="LMU CompatilFact"/>
                <w:color w:val="000000"/>
                <w:sz w:val="22"/>
                <w:szCs w:val="22"/>
              </w:rPr>
              <w:t xml:space="preserve">, dadurch erfolgt eine </w:t>
            </w:r>
            <w:r w:rsidR="009D3492">
              <w:rPr>
                <w:rFonts w:ascii="LMU CompatilFact" w:hAnsi="LMU CompatilFact" w:cs="LMU CompatilFact"/>
                <w:color w:val="000000"/>
                <w:sz w:val="22"/>
                <w:szCs w:val="22"/>
              </w:rPr>
              <w:t>g</w:t>
            </w:r>
            <w:r>
              <w:rPr>
                <w:rFonts w:ascii="LMU CompatilFact" w:hAnsi="LMU CompatilFact" w:cs="LMU CompatilFact"/>
                <w:color w:val="000000"/>
                <w:sz w:val="22"/>
                <w:szCs w:val="22"/>
              </w:rPr>
              <w:t>ezielte Bestrahlung der Tumorzellpopulation.</w:t>
            </w:r>
          </w:p>
        </w:tc>
      </w:tr>
    </w:tbl>
    <w:p w14:paraId="232D9652" w14:textId="77777777" w:rsidR="00C5650A" w:rsidRPr="00555BB5" w:rsidRDefault="00C5650A" w:rsidP="00C5650A">
      <w:pPr>
        <w:autoSpaceDE w:val="0"/>
        <w:autoSpaceDN w:val="0"/>
        <w:adjustRightInd w:val="0"/>
        <w:rPr>
          <w:rFonts w:ascii="LMU CompatilFact" w:hAnsi="LMU CompatilFact" w:cs="LMU CompatilFact"/>
          <w:color w:val="000000"/>
        </w:rPr>
      </w:pPr>
    </w:p>
    <w:tbl>
      <w:tblPr>
        <w:tblW w:w="9497"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97"/>
      </w:tblGrid>
      <w:tr w:rsidR="00C5650A" w:rsidRPr="0024793C" w14:paraId="5D917FB6" w14:textId="77777777">
        <w:trPr>
          <w:trHeight w:val="266"/>
        </w:trPr>
        <w:tc>
          <w:tcPr>
            <w:tcW w:w="9497" w:type="dxa"/>
            <w:tcBorders>
              <w:top w:val="single" w:sz="8" w:space="0" w:color="000000"/>
              <w:left w:val="single" w:sz="8" w:space="0" w:color="000000"/>
              <w:bottom w:val="single" w:sz="8" w:space="0" w:color="000000"/>
              <w:right w:val="single" w:sz="8" w:space="0" w:color="000000"/>
            </w:tcBorders>
          </w:tcPr>
          <w:p w14:paraId="26EC980A" w14:textId="77777777" w:rsidR="00C5650A" w:rsidRPr="0024793C" w:rsidRDefault="00C5650A" w:rsidP="00C5650A">
            <w:pPr>
              <w:autoSpaceDE w:val="0"/>
              <w:autoSpaceDN w:val="0"/>
              <w:adjustRightInd w:val="0"/>
              <w:rPr>
                <w:rFonts w:ascii="LMU CompatilFact" w:hAnsi="LMU CompatilFact" w:cs="LMU CompatilFact"/>
                <w:color w:val="000000"/>
                <w:sz w:val="22"/>
                <w:szCs w:val="22"/>
              </w:rPr>
            </w:pPr>
            <w:r w:rsidRPr="0024793C">
              <w:rPr>
                <w:rFonts w:ascii="LMU CompatilFact" w:hAnsi="LMU CompatilFact" w:cs="LMU CompatilFact"/>
                <w:bCs/>
                <w:color w:val="000000"/>
                <w:sz w:val="22"/>
                <w:szCs w:val="22"/>
              </w:rPr>
              <w:t xml:space="preserve">1.4 Mit welchem OPS wird die Methode verschlüsselt? </w:t>
            </w:r>
          </w:p>
        </w:tc>
      </w:tr>
      <w:tr w:rsidR="00C5650A" w:rsidRPr="00C5650A" w14:paraId="149D11CB" w14:textId="77777777">
        <w:trPr>
          <w:trHeight w:val="265"/>
        </w:trPr>
        <w:tc>
          <w:tcPr>
            <w:tcW w:w="9497" w:type="dxa"/>
            <w:tcBorders>
              <w:top w:val="single" w:sz="8" w:space="0" w:color="000000"/>
              <w:left w:val="single" w:sz="8" w:space="0" w:color="000000"/>
              <w:bottom w:val="single" w:sz="8" w:space="0" w:color="000000"/>
              <w:right w:val="single" w:sz="8" w:space="0" w:color="000000"/>
            </w:tcBorders>
          </w:tcPr>
          <w:p w14:paraId="31DD5F48" w14:textId="77777777" w:rsidR="00766813" w:rsidRPr="00145698" w:rsidRDefault="00D40F30" w:rsidP="00145698">
            <w:pPr>
              <w:autoSpaceDE w:val="0"/>
              <w:autoSpaceDN w:val="0"/>
              <w:adjustRightInd w:val="0"/>
              <w:rPr>
                <w:rFonts w:ascii="LMU CompatilFact" w:hAnsi="LMU CompatilFact" w:cs="LMU CompatilFact"/>
                <w:color w:val="000000"/>
                <w:sz w:val="22"/>
                <w:szCs w:val="22"/>
              </w:rPr>
            </w:pPr>
            <w:r w:rsidRPr="00D40F30">
              <w:rPr>
                <w:rFonts w:ascii="LMU CompatilFact" w:hAnsi="LMU CompatilFact" w:cs="LMU CompatilFact"/>
                <w:color w:val="000000"/>
                <w:sz w:val="22"/>
                <w:szCs w:val="22"/>
              </w:rPr>
              <w:t>8-530.7</w:t>
            </w:r>
          </w:p>
        </w:tc>
      </w:tr>
    </w:tbl>
    <w:p w14:paraId="68C05AE8" w14:textId="77777777" w:rsidR="00C5650A" w:rsidRPr="00C5650A" w:rsidRDefault="00C5650A" w:rsidP="00C5650A">
      <w:pPr>
        <w:autoSpaceDE w:val="0"/>
        <w:autoSpaceDN w:val="0"/>
        <w:adjustRightInd w:val="0"/>
        <w:rPr>
          <w:rFonts w:ascii="LMU CompatilFact" w:hAnsi="LMU CompatilFact" w:cs="LMU CompatilFact"/>
          <w:color w:val="000000"/>
        </w:rPr>
      </w:pPr>
    </w:p>
    <w:tbl>
      <w:tblPr>
        <w:tblW w:w="9490"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90"/>
      </w:tblGrid>
      <w:tr w:rsidR="00C5650A" w:rsidRPr="00C5650A" w14:paraId="76868D32" w14:textId="77777777">
        <w:trPr>
          <w:trHeight w:val="249"/>
        </w:trPr>
        <w:tc>
          <w:tcPr>
            <w:tcW w:w="9490" w:type="dxa"/>
            <w:tcBorders>
              <w:top w:val="single" w:sz="8" w:space="0" w:color="000000"/>
              <w:left w:val="single" w:sz="8" w:space="0" w:color="000000"/>
              <w:bottom w:val="single" w:sz="8" w:space="0" w:color="000000"/>
              <w:right w:val="single" w:sz="8" w:space="0" w:color="000000"/>
            </w:tcBorders>
          </w:tcPr>
          <w:p w14:paraId="366C5F08" w14:textId="77777777" w:rsidR="00C5650A" w:rsidRPr="00C5650A" w:rsidRDefault="00C5650A" w:rsidP="00C5650A">
            <w:pPr>
              <w:autoSpaceDE w:val="0"/>
              <w:autoSpaceDN w:val="0"/>
              <w:adjustRightInd w:val="0"/>
              <w:rPr>
                <w:rFonts w:ascii="LMU CompatilFact" w:hAnsi="LMU CompatilFact" w:cs="LMU CompatilFact"/>
                <w:color w:val="000000"/>
                <w:sz w:val="22"/>
                <w:szCs w:val="22"/>
              </w:rPr>
            </w:pPr>
            <w:r w:rsidRPr="00C5650A">
              <w:rPr>
                <w:rFonts w:ascii="LMU CompatilFact" w:hAnsi="LMU CompatilFact" w:cs="LMU CompatilFact"/>
                <w:b/>
                <w:bCs/>
                <w:color w:val="000000"/>
                <w:sz w:val="22"/>
                <w:szCs w:val="22"/>
              </w:rPr>
              <w:t xml:space="preserve">2.1 Bei welchen Patienten wird die Methode angewandt (Indikation)? </w:t>
            </w:r>
          </w:p>
        </w:tc>
      </w:tr>
      <w:tr w:rsidR="00C5650A" w:rsidRPr="00C5650A" w14:paraId="12C25C8F" w14:textId="77777777">
        <w:trPr>
          <w:trHeight w:val="497"/>
        </w:trPr>
        <w:tc>
          <w:tcPr>
            <w:tcW w:w="9490" w:type="dxa"/>
            <w:tcBorders>
              <w:top w:val="single" w:sz="8" w:space="0" w:color="000000"/>
              <w:left w:val="single" w:sz="8" w:space="0" w:color="000000"/>
              <w:bottom w:val="single" w:sz="8" w:space="0" w:color="000000"/>
              <w:right w:val="single" w:sz="8" w:space="0" w:color="000000"/>
            </w:tcBorders>
          </w:tcPr>
          <w:p w14:paraId="22E3A875" w14:textId="61749757" w:rsidR="00F920D0" w:rsidRPr="00145698" w:rsidRDefault="00740DBE" w:rsidP="00B5482C">
            <w:pPr>
              <w:autoSpaceDE w:val="0"/>
              <w:autoSpaceDN w:val="0"/>
              <w:adjustRightInd w:val="0"/>
              <w:rPr>
                <w:rFonts w:ascii="LMU CompatilFact" w:hAnsi="LMU CompatilFact" w:cs="LMU CompatilFact"/>
                <w:color w:val="000000"/>
                <w:sz w:val="22"/>
                <w:szCs w:val="22"/>
              </w:rPr>
            </w:pPr>
            <w:r>
              <w:rPr>
                <w:rFonts w:ascii="LMU CompatilFact" w:hAnsi="LMU CompatilFact" w:cs="LMU CompatilFact"/>
                <w:color w:val="000000"/>
                <w:sz w:val="22"/>
                <w:szCs w:val="22"/>
              </w:rPr>
              <w:t xml:space="preserve">Bei Erwachsenen </w:t>
            </w:r>
            <w:r w:rsidR="00B5482C" w:rsidRPr="00B5482C">
              <w:rPr>
                <w:rFonts w:ascii="LMU CompatilFact" w:hAnsi="LMU CompatilFact" w:cs="LMU CompatilFact"/>
                <w:color w:val="000000"/>
                <w:sz w:val="22"/>
                <w:szCs w:val="22"/>
              </w:rPr>
              <w:t xml:space="preserve">sowie Kindern und Jugendlichen &gt; 6 Jahren </w:t>
            </w:r>
            <w:r>
              <w:rPr>
                <w:rFonts w:ascii="LMU CompatilFact" w:hAnsi="LMU CompatilFact" w:cs="LMU CompatilFact"/>
                <w:color w:val="000000"/>
                <w:sz w:val="22"/>
                <w:szCs w:val="22"/>
              </w:rPr>
              <w:t xml:space="preserve">mit einer </w:t>
            </w:r>
            <w:r w:rsidR="00C168BB">
              <w:rPr>
                <w:rFonts w:ascii="LMU CompatilFact" w:hAnsi="LMU CompatilFact" w:cs="LMU CompatilFact"/>
                <w:color w:val="000000"/>
                <w:sz w:val="22"/>
                <w:szCs w:val="22"/>
              </w:rPr>
              <w:t>H</w:t>
            </w:r>
            <w:r>
              <w:rPr>
                <w:rFonts w:ascii="LMU CompatilFact" w:hAnsi="LMU CompatilFact" w:cs="LMU CompatilFact"/>
                <w:color w:val="000000"/>
                <w:sz w:val="22"/>
                <w:szCs w:val="22"/>
              </w:rPr>
              <w:t>ochrisiko</w:t>
            </w:r>
            <w:r w:rsidR="00C168BB">
              <w:rPr>
                <w:rFonts w:ascii="LMU CompatilFact" w:hAnsi="LMU CompatilFact" w:cs="LMU CompatilFact"/>
                <w:color w:val="000000"/>
                <w:sz w:val="22"/>
                <w:szCs w:val="22"/>
              </w:rPr>
              <w:t>-</w:t>
            </w:r>
            <w:r>
              <w:rPr>
                <w:rFonts w:ascii="LMU CompatilFact" w:hAnsi="LMU CompatilFact" w:cs="LMU CompatilFact"/>
                <w:color w:val="000000"/>
                <w:sz w:val="22"/>
                <w:szCs w:val="22"/>
              </w:rPr>
              <w:t>akuten Leukämie, bei denen eine allogene Stammzelltransplantation indiziert ist</w:t>
            </w:r>
            <w:r w:rsidR="00B5482C">
              <w:rPr>
                <w:rFonts w:ascii="LMU CompatilFact" w:hAnsi="LMU CompatilFact" w:cs="LMU CompatilFact"/>
                <w:color w:val="000000"/>
                <w:sz w:val="22"/>
                <w:szCs w:val="22"/>
              </w:rPr>
              <w:t>.</w:t>
            </w:r>
            <w:r w:rsidR="00431284">
              <w:rPr>
                <w:rFonts w:ascii="LMU CompatilFact" w:hAnsi="LMU CompatilFact" w:cs="LMU CompatilFact"/>
                <w:color w:val="000000"/>
                <w:sz w:val="22"/>
                <w:szCs w:val="22"/>
              </w:rPr>
              <w:t xml:space="preserve"> </w:t>
            </w:r>
            <w:r w:rsidR="00B5482C" w:rsidRPr="00B5482C">
              <w:rPr>
                <w:rFonts w:ascii="LMU CompatilFact" w:hAnsi="LMU CompatilFact" w:cs="LMU CompatilFact"/>
                <w:color w:val="000000"/>
                <w:sz w:val="22"/>
                <w:szCs w:val="22"/>
              </w:rPr>
              <w:t>Darüber hinaus bei Kindern und Jugendlichen &gt; 6 Jahren mit nicht-malignen Erkrankungen und hoher Begleitmorbidität, die einer konventionellen Hochdosischemotherapie nicht zugeführt werden können und bei Zweit-Transplantationen.</w:t>
            </w:r>
          </w:p>
        </w:tc>
      </w:tr>
    </w:tbl>
    <w:p w14:paraId="45659B70" w14:textId="77777777" w:rsidR="00C5650A" w:rsidRPr="00C5650A" w:rsidRDefault="00C5650A" w:rsidP="00C5650A">
      <w:pPr>
        <w:autoSpaceDE w:val="0"/>
        <w:autoSpaceDN w:val="0"/>
        <w:adjustRightInd w:val="0"/>
        <w:rPr>
          <w:rFonts w:ascii="LMU CompatilFact" w:hAnsi="LMU CompatilFact" w:cs="LMU CompatilFact"/>
          <w:color w:val="000000"/>
        </w:rPr>
      </w:pPr>
    </w:p>
    <w:tbl>
      <w:tblPr>
        <w:tblW w:w="9492"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92"/>
      </w:tblGrid>
      <w:tr w:rsidR="00C5650A" w:rsidRPr="00C5650A" w14:paraId="7EBC6A02" w14:textId="77777777">
        <w:trPr>
          <w:trHeight w:val="255"/>
        </w:trPr>
        <w:tc>
          <w:tcPr>
            <w:tcW w:w="9492" w:type="dxa"/>
            <w:tcBorders>
              <w:top w:val="single" w:sz="8" w:space="0" w:color="000000"/>
              <w:left w:val="single" w:sz="8" w:space="0" w:color="000000"/>
              <w:bottom w:val="single" w:sz="8" w:space="0" w:color="000000"/>
              <w:right w:val="single" w:sz="8" w:space="0" w:color="000000"/>
            </w:tcBorders>
          </w:tcPr>
          <w:p w14:paraId="6608E815" w14:textId="77777777" w:rsidR="00C5650A" w:rsidRPr="00C5650A" w:rsidRDefault="00C5650A" w:rsidP="00C5650A">
            <w:pPr>
              <w:autoSpaceDE w:val="0"/>
              <w:autoSpaceDN w:val="0"/>
              <w:adjustRightInd w:val="0"/>
              <w:rPr>
                <w:rFonts w:ascii="LMU CompatilFact" w:hAnsi="LMU CompatilFact" w:cs="LMU CompatilFact"/>
                <w:color w:val="000000"/>
                <w:sz w:val="22"/>
                <w:szCs w:val="22"/>
              </w:rPr>
            </w:pPr>
            <w:r w:rsidRPr="00C5650A">
              <w:rPr>
                <w:rFonts w:ascii="LMU CompatilFact" w:hAnsi="LMU CompatilFact" w:cs="LMU CompatilFact"/>
                <w:b/>
                <w:bCs/>
                <w:color w:val="000000"/>
                <w:sz w:val="22"/>
                <w:szCs w:val="22"/>
              </w:rPr>
              <w:t xml:space="preserve">2.2 Welche bestehende Methode wird durch die neue Methode abgelöst oder ergänzt? </w:t>
            </w:r>
          </w:p>
        </w:tc>
      </w:tr>
      <w:tr w:rsidR="00C5650A" w:rsidRPr="00C5650A" w14:paraId="17C0F1C4" w14:textId="77777777" w:rsidTr="007B7182">
        <w:trPr>
          <w:trHeight w:val="777"/>
        </w:trPr>
        <w:tc>
          <w:tcPr>
            <w:tcW w:w="9492" w:type="dxa"/>
            <w:tcBorders>
              <w:top w:val="single" w:sz="8" w:space="0" w:color="000000"/>
              <w:left w:val="single" w:sz="8" w:space="0" w:color="000000"/>
              <w:bottom w:val="single" w:sz="8" w:space="0" w:color="000000"/>
              <w:right w:val="single" w:sz="8" w:space="0" w:color="000000"/>
            </w:tcBorders>
          </w:tcPr>
          <w:p w14:paraId="1D3BBCA6" w14:textId="77777777" w:rsidR="00C5650A" w:rsidRPr="00145698" w:rsidRDefault="00740DBE" w:rsidP="00740DBE">
            <w:pPr>
              <w:autoSpaceDE w:val="0"/>
              <w:autoSpaceDN w:val="0"/>
              <w:adjustRightInd w:val="0"/>
              <w:rPr>
                <w:rFonts w:ascii="LMU CompatilFact" w:hAnsi="LMU CompatilFact" w:cs="LMU CompatilFact"/>
                <w:color w:val="000000"/>
                <w:sz w:val="22"/>
                <w:szCs w:val="22"/>
              </w:rPr>
            </w:pPr>
            <w:r>
              <w:rPr>
                <w:rFonts w:ascii="LMU CompatilFact" w:hAnsi="LMU CompatilFact" w:cs="LMU CompatilFact"/>
                <w:color w:val="000000"/>
                <w:sz w:val="22"/>
                <w:szCs w:val="22"/>
              </w:rPr>
              <w:t xml:space="preserve">Die Radioimmuntherapie ergänzt bei jüngeren Patienten die kombinierte externe Ganzkörperbestrahlung und Hochdosischemotherapie bzw. die Hochdosischemotherapie. Bei </w:t>
            </w:r>
            <w:r w:rsidR="009D3492">
              <w:rPr>
                <w:rFonts w:ascii="LMU CompatilFact" w:hAnsi="LMU CompatilFact" w:cs="LMU CompatilFact"/>
                <w:color w:val="000000"/>
                <w:sz w:val="22"/>
                <w:szCs w:val="22"/>
              </w:rPr>
              <w:t>ä</w:t>
            </w:r>
            <w:r>
              <w:rPr>
                <w:rFonts w:ascii="LMU CompatilFact" w:hAnsi="LMU CompatilFact" w:cs="LMU CompatilFact"/>
                <w:color w:val="000000"/>
                <w:sz w:val="22"/>
                <w:szCs w:val="22"/>
              </w:rPr>
              <w:t xml:space="preserve">lteren Patienten ersetzt sie die externe Ganzkörperbestrahlung. </w:t>
            </w:r>
            <w:r w:rsidR="00B5482C" w:rsidRPr="00B5482C">
              <w:rPr>
                <w:rFonts w:ascii="LMU CompatilFact" w:hAnsi="LMU CompatilFact" w:cs="LMU CompatilFact"/>
                <w:color w:val="000000"/>
                <w:sz w:val="22"/>
                <w:szCs w:val="22"/>
              </w:rPr>
              <w:t xml:space="preserve">Bei Kindern und Jugendlichen mit nicht-malignen Erkrankungen ersetzt sie die </w:t>
            </w:r>
            <w:proofErr w:type="spellStart"/>
            <w:r w:rsidR="00B5482C" w:rsidRPr="00B5482C">
              <w:rPr>
                <w:rFonts w:ascii="LMU CompatilFact" w:hAnsi="LMU CompatilFact" w:cs="LMU CompatilFact"/>
                <w:color w:val="000000"/>
                <w:sz w:val="22"/>
                <w:szCs w:val="22"/>
              </w:rPr>
              <w:t>myeloablative</w:t>
            </w:r>
            <w:proofErr w:type="spellEnd"/>
            <w:r w:rsidR="00B5482C" w:rsidRPr="00B5482C">
              <w:rPr>
                <w:rFonts w:ascii="LMU CompatilFact" w:hAnsi="LMU CompatilFact" w:cs="LMU CompatilFact"/>
                <w:color w:val="000000"/>
                <w:sz w:val="22"/>
                <w:szCs w:val="22"/>
              </w:rPr>
              <w:t xml:space="preserve"> Komponente der </w:t>
            </w:r>
            <w:proofErr w:type="spellStart"/>
            <w:r w:rsidR="00B5482C" w:rsidRPr="00B5482C">
              <w:rPr>
                <w:rFonts w:ascii="LMU CompatilFact" w:hAnsi="LMU CompatilFact" w:cs="LMU CompatilFact"/>
                <w:color w:val="000000"/>
                <w:sz w:val="22"/>
                <w:szCs w:val="22"/>
              </w:rPr>
              <w:t>Chemokonditionierung</w:t>
            </w:r>
            <w:proofErr w:type="spellEnd"/>
            <w:r w:rsidR="00B5482C" w:rsidRPr="00B5482C">
              <w:rPr>
                <w:rFonts w:ascii="LMU CompatilFact" w:hAnsi="LMU CompatilFact" w:cs="LMU CompatilFact"/>
                <w:color w:val="000000"/>
                <w:sz w:val="22"/>
                <w:szCs w:val="22"/>
              </w:rPr>
              <w:t>.</w:t>
            </w:r>
          </w:p>
        </w:tc>
      </w:tr>
    </w:tbl>
    <w:p w14:paraId="6007AE4A" w14:textId="77777777" w:rsidR="00C5650A" w:rsidRPr="00C5650A" w:rsidRDefault="00C5650A" w:rsidP="00C5650A">
      <w:pPr>
        <w:autoSpaceDE w:val="0"/>
        <w:autoSpaceDN w:val="0"/>
        <w:adjustRightInd w:val="0"/>
        <w:rPr>
          <w:rFonts w:ascii="LMU CompatilFact" w:hAnsi="LMU CompatilFact" w:cs="LMU CompatilFact"/>
          <w:color w:val="000000"/>
        </w:rPr>
      </w:pPr>
    </w:p>
    <w:tbl>
      <w:tblPr>
        <w:tblW w:w="9477"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77"/>
      </w:tblGrid>
      <w:tr w:rsidR="00C5650A" w:rsidRPr="00C5650A" w14:paraId="65290B2B" w14:textId="77777777">
        <w:trPr>
          <w:trHeight w:val="555"/>
        </w:trPr>
        <w:tc>
          <w:tcPr>
            <w:tcW w:w="9477" w:type="dxa"/>
            <w:tcBorders>
              <w:top w:val="single" w:sz="8" w:space="0" w:color="000000"/>
              <w:left w:val="single" w:sz="8" w:space="0" w:color="000000"/>
              <w:bottom w:val="single" w:sz="8" w:space="0" w:color="000000"/>
              <w:right w:val="single" w:sz="8" w:space="0" w:color="000000"/>
            </w:tcBorders>
          </w:tcPr>
          <w:p w14:paraId="21B62EAB" w14:textId="77777777" w:rsidR="00C5650A" w:rsidRPr="00C5650A" w:rsidRDefault="00C5650A" w:rsidP="00C5650A">
            <w:pPr>
              <w:autoSpaceDE w:val="0"/>
              <w:autoSpaceDN w:val="0"/>
              <w:adjustRightInd w:val="0"/>
              <w:rPr>
                <w:rFonts w:ascii="LMU CompatilFact" w:hAnsi="LMU CompatilFact" w:cs="LMU CompatilFact"/>
                <w:color w:val="000000"/>
                <w:sz w:val="22"/>
                <w:szCs w:val="22"/>
              </w:rPr>
            </w:pPr>
            <w:r w:rsidRPr="00C5650A">
              <w:rPr>
                <w:rFonts w:ascii="LMU CompatilFact" w:hAnsi="LMU CompatilFact" w:cs="LMU CompatilFact"/>
                <w:b/>
                <w:bCs/>
                <w:color w:val="000000"/>
                <w:sz w:val="22"/>
                <w:szCs w:val="22"/>
              </w:rPr>
              <w:t xml:space="preserve">2.3 Ist die Methode vollständig oder in Teilen neu und warum handelt es sich um eine neue Untersuchungs- und </w:t>
            </w:r>
            <w:r w:rsidR="00740DBE" w:rsidRPr="00C5650A">
              <w:rPr>
                <w:rFonts w:ascii="LMU CompatilFact" w:hAnsi="LMU CompatilFact" w:cs="LMU CompatilFact"/>
                <w:b/>
                <w:bCs/>
                <w:color w:val="000000"/>
                <w:sz w:val="22"/>
                <w:szCs w:val="22"/>
              </w:rPr>
              <w:t xml:space="preserve">Behandlungsmethode? </w:t>
            </w:r>
          </w:p>
        </w:tc>
      </w:tr>
      <w:tr w:rsidR="00C5650A" w:rsidRPr="00C5650A" w14:paraId="4110BAB5" w14:textId="77777777">
        <w:trPr>
          <w:trHeight w:val="349"/>
        </w:trPr>
        <w:tc>
          <w:tcPr>
            <w:tcW w:w="9477" w:type="dxa"/>
            <w:tcBorders>
              <w:top w:val="single" w:sz="8" w:space="0" w:color="000000"/>
              <w:left w:val="single" w:sz="8" w:space="0" w:color="000000"/>
              <w:bottom w:val="single" w:sz="8" w:space="0" w:color="000000"/>
              <w:right w:val="single" w:sz="8" w:space="0" w:color="000000"/>
            </w:tcBorders>
          </w:tcPr>
          <w:p w14:paraId="729E6189" w14:textId="0EC0D01F" w:rsidR="00C5650A" w:rsidRPr="00752CD1" w:rsidRDefault="00717D26" w:rsidP="00145698">
            <w:pPr>
              <w:autoSpaceDE w:val="0"/>
              <w:autoSpaceDN w:val="0"/>
              <w:adjustRightInd w:val="0"/>
              <w:rPr>
                <w:rFonts w:ascii="LMU CompatilFact" w:hAnsi="LMU CompatilFact" w:cs="LMU CompatilFact"/>
                <w:color w:val="000000"/>
                <w:sz w:val="22"/>
                <w:szCs w:val="22"/>
              </w:rPr>
            </w:pPr>
            <w:r>
              <w:rPr>
                <w:rFonts w:ascii="LMU CompatilFact" w:hAnsi="LMU CompatilFact" w:cs="LMU CompatilFact"/>
                <w:color w:val="000000"/>
                <w:sz w:val="22"/>
                <w:szCs w:val="22"/>
              </w:rPr>
              <w:lastRenderedPageBreak/>
              <w:t>Durch den Einsatz der Radioimmuntherapie konnte die Strahlendosis im Knochenmark ohne zusätzliche Organtoxizität mehr als verdoppelt werden. Nach gegenwärtigem Erkenntnisstand reduziert das Verfahren die Rückfallrate für Hochrisikopatienten nach allogener SZT um ca. 50% und ist somit klinisch wertvoll.</w:t>
            </w:r>
            <w:r w:rsidR="00B5482C">
              <w:rPr>
                <w:rFonts w:ascii="LMU CompatilFact" w:hAnsi="LMU CompatilFact" w:cs="LMU CompatilFact"/>
                <w:color w:val="000000"/>
                <w:sz w:val="22"/>
                <w:szCs w:val="22"/>
              </w:rPr>
              <w:t xml:space="preserve"> </w:t>
            </w:r>
            <w:r w:rsidR="00B5482C" w:rsidRPr="00B5482C">
              <w:rPr>
                <w:rFonts w:ascii="LMU CompatilFact" w:hAnsi="LMU CompatilFact" w:cs="LMU CompatilFact"/>
                <w:color w:val="000000"/>
                <w:sz w:val="22"/>
                <w:szCs w:val="22"/>
              </w:rPr>
              <w:t xml:space="preserve">Bei einer Gruppe von Kindern und Jugendlichen mit nicht-malignen Erkrankungen und hoher Begleitmorbidität konnte durch die Reduktion der </w:t>
            </w:r>
            <w:proofErr w:type="spellStart"/>
            <w:r w:rsidR="00B5482C" w:rsidRPr="00B5482C">
              <w:rPr>
                <w:rFonts w:ascii="LMU CompatilFact" w:hAnsi="LMU CompatilFact" w:cs="LMU CompatilFact"/>
                <w:color w:val="000000"/>
                <w:sz w:val="22"/>
                <w:szCs w:val="22"/>
              </w:rPr>
              <w:t>Chemokonditionierung</w:t>
            </w:r>
            <w:proofErr w:type="spellEnd"/>
            <w:r w:rsidR="00B5482C" w:rsidRPr="00B5482C">
              <w:rPr>
                <w:rFonts w:ascii="LMU CompatilFact" w:hAnsi="LMU CompatilFact" w:cs="LMU CompatilFact"/>
                <w:color w:val="000000"/>
                <w:sz w:val="22"/>
                <w:szCs w:val="22"/>
              </w:rPr>
              <w:t xml:space="preserve"> eine deutliche Reduktion der Toxizität beobachtet werden (Schulz et al., Blood 2011). Darüber hinaus liegen einzelne Berichte über Fertilitätserhaltung bei dieser Patientengruppe vor.</w:t>
            </w:r>
          </w:p>
        </w:tc>
      </w:tr>
    </w:tbl>
    <w:p w14:paraId="39D787FF" w14:textId="77777777" w:rsidR="00C5650A" w:rsidRPr="00C5650A" w:rsidRDefault="00C5650A" w:rsidP="00C5650A">
      <w:pPr>
        <w:autoSpaceDE w:val="0"/>
        <w:autoSpaceDN w:val="0"/>
        <w:adjustRightInd w:val="0"/>
        <w:rPr>
          <w:rFonts w:ascii="LMU CompatilFact" w:hAnsi="LMU CompatilFact" w:cs="LMU CompatilFact"/>
          <w:color w:val="000000"/>
        </w:rPr>
      </w:pPr>
    </w:p>
    <w:tbl>
      <w:tblPr>
        <w:tblW w:w="947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78"/>
      </w:tblGrid>
      <w:tr w:rsidR="00C5650A" w:rsidRPr="00C5650A" w14:paraId="53548477" w14:textId="77777777">
        <w:trPr>
          <w:trHeight w:val="277"/>
        </w:trPr>
        <w:tc>
          <w:tcPr>
            <w:tcW w:w="9478" w:type="dxa"/>
            <w:tcBorders>
              <w:top w:val="single" w:sz="8" w:space="0" w:color="000000"/>
              <w:left w:val="single" w:sz="8" w:space="0" w:color="000000"/>
              <w:bottom w:val="single" w:sz="8" w:space="0" w:color="000000"/>
              <w:right w:val="single" w:sz="8" w:space="0" w:color="000000"/>
            </w:tcBorders>
          </w:tcPr>
          <w:p w14:paraId="1C891E1A" w14:textId="77777777" w:rsidR="00C5650A" w:rsidRPr="0024793C" w:rsidRDefault="00C5650A" w:rsidP="001D6603">
            <w:pPr>
              <w:keepNext/>
              <w:autoSpaceDE w:val="0"/>
              <w:autoSpaceDN w:val="0"/>
              <w:adjustRightInd w:val="0"/>
              <w:rPr>
                <w:rFonts w:ascii="LMU CompatilFact" w:hAnsi="LMU CompatilFact" w:cs="LMU CompatilFact"/>
                <w:color w:val="000000"/>
                <w:sz w:val="22"/>
                <w:szCs w:val="22"/>
              </w:rPr>
            </w:pPr>
            <w:r w:rsidRPr="0024793C">
              <w:rPr>
                <w:rFonts w:ascii="LMU CompatilFact" w:hAnsi="LMU CompatilFact" w:cs="LMU CompatilFact"/>
                <w:bCs/>
                <w:color w:val="000000"/>
                <w:sz w:val="22"/>
                <w:szCs w:val="22"/>
              </w:rPr>
              <w:t xml:space="preserve">2.4 Welche Auswirkungen hat die Methode auf die Verweildauer im Krankenhaus? </w:t>
            </w:r>
          </w:p>
        </w:tc>
      </w:tr>
      <w:tr w:rsidR="001D6603" w:rsidRPr="00C5650A" w14:paraId="534F0C14" w14:textId="77777777">
        <w:trPr>
          <w:trHeight w:val="830"/>
        </w:trPr>
        <w:tc>
          <w:tcPr>
            <w:tcW w:w="9478" w:type="dxa"/>
            <w:tcBorders>
              <w:top w:val="single" w:sz="8" w:space="0" w:color="000000"/>
              <w:left w:val="single" w:sz="8" w:space="0" w:color="000000"/>
              <w:bottom w:val="single" w:sz="8" w:space="0" w:color="000000"/>
              <w:right w:val="single" w:sz="8" w:space="0" w:color="000000"/>
            </w:tcBorders>
          </w:tcPr>
          <w:p w14:paraId="6C6AABD5" w14:textId="77777777" w:rsidR="001D6603" w:rsidRPr="00145698" w:rsidRDefault="00DD18C1" w:rsidP="00F34B4A">
            <w:pPr>
              <w:rPr>
                <w:rFonts w:ascii="LMU CompatilFact" w:hAnsi="LMU CompatilFact" w:cs="LMU CompatilFact"/>
                <w:color w:val="000000"/>
                <w:sz w:val="22"/>
                <w:szCs w:val="22"/>
              </w:rPr>
            </w:pPr>
            <w:r>
              <w:rPr>
                <w:rFonts w:ascii="LMU CompatilFact" w:hAnsi="LMU CompatilFact" w:cs="LMU CompatilFact"/>
                <w:color w:val="000000"/>
                <w:sz w:val="22"/>
                <w:szCs w:val="22"/>
              </w:rPr>
              <w:t>Verfahrensbedingt erhöht sich durch diese Methode die</w:t>
            </w:r>
            <w:r w:rsidR="00F54DB4">
              <w:rPr>
                <w:rFonts w:ascii="LMU CompatilFact" w:hAnsi="LMU CompatilFact" w:cs="LMU CompatilFact"/>
                <w:color w:val="000000"/>
                <w:sz w:val="22"/>
                <w:szCs w:val="22"/>
              </w:rPr>
              <w:t xml:space="preserve"> Verweildauer </w:t>
            </w:r>
            <w:r>
              <w:rPr>
                <w:rFonts w:ascii="LMU CompatilFact" w:hAnsi="LMU CompatilFact" w:cs="LMU CompatilFact"/>
                <w:color w:val="000000"/>
                <w:sz w:val="22"/>
                <w:szCs w:val="22"/>
              </w:rPr>
              <w:t>um ca. 7-9 Tage.</w:t>
            </w:r>
            <w:r w:rsidR="00F54DB4">
              <w:rPr>
                <w:rFonts w:ascii="LMU CompatilFact" w:hAnsi="LMU CompatilFact" w:cs="LMU CompatilFact"/>
                <w:color w:val="000000"/>
                <w:sz w:val="22"/>
                <w:szCs w:val="22"/>
              </w:rPr>
              <w:t xml:space="preserve"> </w:t>
            </w:r>
            <w:r w:rsidR="00F34B4A">
              <w:rPr>
                <w:rFonts w:ascii="LMU CompatilFact" w:hAnsi="LMU CompatilFact" w:cs="LMU CompatilFact"/>
                <w:color w:val="000000"/>
                <w:sz w:val="22"/>
                <w:szCs w:val="22"/>
              </w:rPr>
              <w:t xml:space="preserve">In diesem Zeitraum </w:t>
            </w:r>
            <w:proofErr w:type="gramStart"/>
            <w:r w:rsidR="00F34B4A">
              <w:rPr>
                <w:rFonts w:ascii="LMU CompatilFact" w:hAnsi="LMU CompatilFact" w:cs="LMU CompatilFact"/>
                <w:color w:val="000000"/>
                <w:sz w:val="22"/>
                <w:szCs w:val="22"/>
              </w:rPr>
              <w:t>we</w:t>
            </w:r>
            <w:r w:rsidR="009F2F25">
              <w:rPr>
                <w:rFonts w:ascii="LMU CompatilFact" w:hAnsi="LMU CompatilFact" w:cs="LMU CompatilFact"/>
                <w:color w:val="000000"/>
                <w:sz w:val="22"/>
                <w:szCs w:val="22"/>
              </w:rPr>
              <w:t>rd</w:t>
            </w:r>
            <w:r w:rsidR="00F34B4A">
              <w:rPr>
                <w:rFonts w:ascii="LMU CompatilFact" w:hAnsi="LMU CompatilFact" w:cs="LMU CompatilFact"/>
                <w:color w:val="000000"/>
                <w:sz w:val="22"/>
                <w:szCs w:val="22"/>
              </w:rPr>
              <w:t>en</w:t>
            </w:r>
            <w:proofErr w:type="gramEnd"/>
            <w:r w:rsidR="00F34B4A">
              <w:rPr>
                <w:rFonts w:ascii="LMU CompatilFact" w:hAnsi="LMU CompatilFact" w:cs="LMU CompatilFact"/>
                <w:color w:val="000000"/>
                <w:sz w:val="22"/>
                <w:szCs w:val="22"/>
              </w:rPr>
              <w:t xml:space="preserve"> </w:t>
            </w:r>
            <w:r w:rsidR="009F2F25" w:rsidRPr="00E169BB">
              <w:rPr>
                <w:rFonts w:ascii="LMU CompatilFact" w:hAnsi="LMU CompatilFact" w:cs="LMU CompatilFact"/>
                <w:color w:val="000000"/>
                <w:sz w:val="22"/>
                <w:szCs w:val="22"/>
              </w:rPr>
              <w:t xml:space="preserve">die Funktion der Nieren überprüft und das Knochenmark </w:t>
            </w:r>
            <w:r w:rsidR="00F34B4A">
              <w:rPr>
                <w:rFonts w:ascii="LMU CompatilFact" w:hAnsi="LMU CompatilFact" w:cs="LMU CompatilFact"/>
                <w:color w:val="000000"/>
                <w:sz w:val="22"/>
                <w:szCs w:val="22"/>
              </w:rPr>
              <w:t xml:space="preserve">und wesentliche Organe </w:t>
            </w:r>
            <w:proofErr w:type="spellStart"/>
            <w:r w:rsidR="009F2F25" w:rsidRPr="00E169BB">
              <w:rPr>
                <w:rFonts w:ascii="LMU CompatilFact" w:hAnsi="LMU CompatilFact" w:cs="LMU CompatilFact"/>
                <w:color w:val="000000"/>
                <w:sz w:val="22"/>
                <w:szCs w:val="22"/>
              </w:rPr>
              <w:t>dosimetriert</w:t>
            </w:r>
            <w:proofErr w:type="spellEnd"/>
            <w:r w:rsidR="009F2F25" w:rsidRPr="00E169BB">
              <w:rPr>
                <w:rFonts w:ascii="LMU CompatilFact" w:hAnsi="LMU CompatilFact" w:cs="LMU CompatilFact"/>
                <w:color w:val="000000"/>
                <w:sz w:val="22"/>
                <w:szCs w:val="22"/>
              </w:rPr>
              <w:t xml:space="preserve">. Letzteres mit dem Ziel der Überprüfung ob </w:t>
            </w:r>
            <w:r w:rsidR="00A31C1B">
              <w:rPr>
                <w:rFonts w:ascii="LMU CompatilFact" w:hAnsi="LMU CompatilFact" w:cs="LMU CompatilFact"/>
                <w:color w:val="000000"/>
                <w:sz w:val="22"/>
                <w:szCs w:val="22"/>
              </w:rPr>
              <w:t xml:space="preserve">individuell </w:t>
            </w:r>
            <w:r w:rsidR="00E169BB">
              <w:rPr>
                <w:rFonts w:ascii="LMU CompatilFact" w:hAnsi="LMU CompatilFact" w:cs="LMU CompatilFact"/>
                <w:color w:val="000000"/>
                <w:sz w:val="22"/>
                <w:szCs w:val="22"/>
              </w:rPr>
              <w:t xml:space="preserve">eine günstige Dosisverteilung und </w:t>
            </w:r>
            <w:r w:rsidR="009F2F25" w:rsidRPr="00E169BB">
              <w:rPr>
                <w:rFonts w:ascii="LMU CompatilFact" w:hAnsi="LMU CompatilFact" w:cs="LMU CompatilFact"/>
                <w:color w:val="000000"/>
                <w:sz w:val="22"/>
                <w:szCs w:val="22"/>
              </w:rPr>
              <w:t>ausreichend</w:t>
            </w:r>
            <w:r w:rsidR="00E169BB">
              <w:rPr>
                <w:rFonts w:ascii="LMU CompatilFact" w:hAnsi="LMU CompatilFact" w:cs="LMU CompatilFact"/>
                <w:color w:val="000000"/>
                <w:sz w:val="22"/>
                <w:szCs w:val="22"/>
              </w:rPr>
              <w:t>e</w:t>
            </w:r>
            <w:r w:rsidR="009F2F25" w:rsidRPr="00E169BB">
              <w:rPr>
                <w:rFonts w:ascii="LMU CompatilFact" w:hAnsi="LMU CompatilFact" w:cs="LMU CompatilFact"/>
                <w:color w:val="000000"/>
                <w:sz w:val="22"/>
                <w:szCs w:val="22"/>
              </w:rPr>
              <w:t xml:space="preserve"> </w:t>
            </w:r>
            <w:r w:rsidR="00E169BB">
              <w:rPr>
                <w:rFonts w:ascii="LMU CompatilFact" w:hAnsi="LMU CompatilFact" w:cs="LMU CompatilFact"/>
                <w:color w:val="000000"/>
                <w:sz w:val="22"/>
                <w:szCs w:val="22"/>
              </w:rPr>
              <w:t xml:space="preserve">Bestrahlung der </w:t>
            </w:r>
            <w:r w:rsidR="00E169BB" w:rsidRPr="00E169BB">
              <w:rPr>
                <w:rFonts w:ascii="LMU CompatilFact" w:hAnsi="LMU CompatilFact" w:cs="LMU CompatilFact"/>
                <w:color w:val="000000"/>
                <w:sz w:val="22"/>
                <w:szCs w:val="22"/>
              </w:rPr>
              <w:t xml:space="preserve">im Knochenmark befindlichen Zellen </w:t>
            </w:r>
            <w:r w:rsidR="00E169BB">
              <w:rPr>
                <w:rFonts w:ascii="LMU CompatilFact" w:hAnsi="LMU CompatilFact" w:cs="LMU CompatilFact"/>
                <w:color w:val="000000"/>
                <w:sz w:val="22"/>
                <w:szCs w:val="22"/>
              </w:rPr>
              <w:t xml:space="preserve">bei Therapie </w:t>
            </w:r>
            <w:r w:rsidR="00E169BB" w:rsidRPr="00E169BB">
              <w:rPr>
                <w:rFonts w:ascii="LMU CompatilFact" w:hAnsi="LMU CompatilFact" w:cs="LMU CompatilFact"/>
                <w:color w:val="000000"/>
                <w:sz w:val="22"/>
                <w:szCs w:val="22"/>
              </w:rPr>
              <w:t>erreicht</w:t>
            </w:r>
            <w:r w:rsidR="00E169BB">
              <w:rPr>
                <w:rFonts w:ascii="LMU CompatilFact" w:hAnsi="LMU CompatilFact" w:cs="LMU CompatilFact"/>
                <w:color w:val="000000"/>
                <w:sz w:val="22"/>
                <w:szCs w:val="22"/>
              </w:rPr>
              <w:t xml:space="preserve"> wird</w:t>
            </w:r>
            <w:r w:rsidR="009F2F25" w:rsidRPr="00E169BB">
              <w:rPr>
                <w:rFonts w:ascii="LMU CompatilFact" w:hAnsi="LMU CompatilFact" w:cs="LMU CompatilFact"/>
                <w:color w:val="000000"/>
                <w:sz w:val="22"/>
                <w:szCs w:val="22"/>
              </w:rPr>
              <w:t>.</w:t>
            </w:r>
            <w:r w:rsidR="00B5482C">
              <w:rPr>
                <w:rFonts w:ascii="LMU CompatilFact" w:hAnsi="LMU CompatilFact" w:cs="LMU CompatilFact"/>
                <w:color w:val="000000"/>
                <w:sz w:val="22"/>
                <w:szCs w:val="22"/>
              </w:rPr>
              <w:t xml:space="preserve"> </w:t>
            </w:r>
            <w:r w:rsidR="00B5482C" w:rsidRPr="00B5482C">
              <w:rPr>
                <w:rFonts w:ascii="LMU CompatilFact" w:hAnsi="LMU CompatilFact" w:cs="LMU CompatilFact"/>
                <w:color w:val="000000"/>
                <w:sz w:val="22"/>
                <w:szCs w:val="22"/>
              </w:rPr>
              <w:t>Bei Kindern und Jugendlichen mit nicht</w:t>
            </w:r>
            <w:r w:rsidR="00E53CAA">
              <w:rPr>
                <w:rFonts w:ascii="LMU CompatilFact" w:hAnsi="LMU CompatilFact" w:cs="LMU CompatilFact"/>
                <w:color w:val="000000"/>
                <w:sz w:val="22"/>
                <w:szCs w:val="22"/>
              </w:rPr>
              <w:t xml:space="preserve"> </w:t>
            </w:r>
            <w:r w:rsidR="00B5482C" w:rsidRPr="00B5482C">
              <w:rPr>
                <w:rFonts w:ascii="LMU CompatilFact" w:hAnsi="LMU CompatilFact" w:cs="LMU CompatilFact"/>
                <w:color w:val="000000"/>
                <w:sz w:val="22"/>
                <w:szCs w:val="22"/>
              </w:rPr>
              <w:t xml:space="preserve">malignen Erkrankungen und reduzierter </w:t>
            </w:r>
            <w:proofErr w:type="spellStart"/>
            <w:r w:rsidR="00B5482C" w:rsidRPr="00B5482C">
              <w:rPr>
                <w:rFonts w:ascii="LMU CompatilFact" w:hAnsi="LMU CompatilFact" w:cs="LMU CompatilFact"/>
                <w:color w:val="000000"/>
                <w:sz w:val="22"/>
                <w:szCs w:val="22"/>
              </w:rPr>
              <w:t>Chemokonditionierung</w:t>
            </w:r>
            <w:proofErr w:type="spellEnd"/>
            <w:r w:rsidR="00B5482C" w:rsidRPr="00B5482C">
              <w:rPr>
                <w:rFonts w:ascii="LMU CompatilFact" w:hAnsi="LMU CompatilFact" w:cs="LMU CompatilFact"/>
                <w:color w:val="000000"/>
                <w:sz w:val="22"/>
                <w:szCs w:val="22"/>
              </w:rPr>
              <w:t xml:space="preserve"> ist durch die erwartete geringere Toxizität der Behandlung eine niedrigere Komplikationsrate und letztlich eine verkürzte Verweildauer zu erwarten.</w:t>
            </w:r>
          </w:p>
        </w:tc>
      </w:tr>
    </w:tbl>
    <w:p w14:paraId="1A8F454B" w14:textId="77777777" w:rsidR="00C5650A" w:rsidRPr="00C5650A" w:rsidRDefault="00C5650A" w:rsidP="00C5650A">
      <w:pPr>
        <w:autoSpaceDE w:val="0"/>
        <w:autoSpaceDN w:val="0"/>
        <w:adjustRightInd w:val="0"/>
        <w:rPr>
          <w:rFonts w:ascii="LMU CompatilFact" w:hAnsi="LMU CompatilFact" w:cs="LMU CompatilFact"/>
          <w:color w:val="000000"/>
        </w:rPr>
      </w:pPr>
    </w:p>
    <w:tbl>
      <w:tblPr>
        <w:tblW w:w="9477"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77"/>
      </w:tblGrid>
      <w:tr w:rsidR="00C5650A" w:rsidRPr="00C5650A" w14:paraId="1C088675" w14:textId="77777777">
        <w:trPr>
          <w:trHeight w:val="234"/>
        </w:trPr>
        <w:tc>
          <w:tcPr>
            <w:tcW w:w="9477" w:type="dxa"/>
            <w:tcBorders>
              <w:top w:val="single" w:sz="8" w:space="0" w:color="000000"/>
              <w:left w:val="single" w:sz="8" w:space="0" w:color="000000"/>
              <w:bottom w:val="single" w:sz="8" w:space="0" w:color="000000"/>
              <w:right w:val="single" w:sz="8" w:space="0" w:color="000000"/>
            </w:tcBorders>
          </w:tcPr>
          <w:p w14:paraId="0562028D" w14:textId="77777777" w:rsidR="00C5650A" w:rsidRPr="0024793C" w:rsidRDefault="00C5650A" w:rsidP="00C5650A">
            <w:pPr>
              <w:autoSpaceDE w:val="0"/>
              <w:autoSpaceDN w:val="0"/>
              <w:adjustRightInd w:val="0"/>
              <w:rPr>
                <w:rFonts w:ascii="LMU CompatilFact" w:hAnsi="LMU CompatilFact" w:cs="LMU CompatilFact"/>
                <w:color w:val="000000"/>
                <w:sz w:val="22"/>
                <w:szCs w:val="22"/>
              </w:rPr>
            </w:pPr>
            <w:r w:rsidRPr="0024793C">
              <w:rPr>
                <w:rFonts w:ascii="LMU CompatilFact" w:hAnsi="LMU CompatilFact" w:cs="LMU CompatilFact"/>
                <w:bCs/>
                <w:color w:val="000000"/>
                <w:sz w:val="22"/>
                <w:szCs w:val="22"/>
              </w:rPr>
              <w:t xml:space="preserve">3.1 Wann wurde diese Methode in Deutschland eingeführt? </w:t>
            </w:r>
          </w:p>
        </w:tc>
      </w:tr>
      <w:tr w:rsidR="00C5650A" w:rsidRPr="00C5650A" w14:paraId="3E323E72" w14:textId="77777777" w:rsidTr="007B7182">
        <w:trPr>
          <w:trHeight w:val="458"/>
        </w:trPr>
        <w:tc>
          <w:tcPr>
            <w:tcW w:w="9477" w:type="dxa"/>
            <w:tcBorders>
              <w:top w:val="single" w:sz="8" w:space="0" w:color="000000"/>
              <w:left w:val="single" w:sz="8" w:space="0" w:color="000000"/>
              <w:bottom w:val="single" w:sz="8" w:space="0" w:color="000000"/>
              <w:right w:val="single" w:sz="8" w:space="0" w:color="000000"/>
            </w:tcBorders>
          </w:tcPr>
          <w:p w14:paraId="0E1B08EE" w14:textId="77777777" w:rsidR="00C5650A" w:rsidRPr="00145698" w:rsidRDefault="00EE5CC3" w:rsidP="009D3492">
            <w:pPr>
              <w:autoSpaceDE w:val="0"/>
              <w:autoSpaceDN w:val="0"/>
              <w:adjustRightInd w:val="0"/>
              <w:rPr>
                <w:rFonts w:ascii="LMU CompatilFact" w:hAnsi="LMU CompatilFact" w:cs="LMU CompatilFact"/>
                <w:color w:val="000000"/>
                <w:sz w:val="22"/>
                <w:szCs w:val="22"/>
              </w:rPr>
            </w:pPr>
            <w:r>
              <w:rPr>
                <w:rFonts w:ascii="LMU CompatilFact" w:hAnsi="LMU CompatilFact" w:cs="LMU CompatilFact"/>
                <w:color w:val="000000"/>
                <w:sz w:val="22"/>
                <w:szCs w:val="22"/>
              </w:rPr>
              <w:t>Die Methode wurde 1998 am</w:t>
            </w:r>
            <w:r w:rsidRPr="006C5543">
              <w:rPr>
                <w:rFonts w:ascii="LMU CompatilFact" w:hAnsi="LMU CompatilFact" w:cs="LMU CompatilFact"/>
                <w:color w:val="000000"/>
                <w:sz w:val="22"/>
                <w:szCs w:val="22"/>
              </w:rPr>
              <w:t xml:space="preserve"> Universitätsklinikum </w:t>
            </w:r>
            <w:r>
              <w:rPr>
                <w:rFonts w:ascii="LMU CompatilFact" w:hAnsi="LMU CompatilFact" w:cs="LMU CompatilFact"/>
                <w:color w:val="000000"/>
                <w:sz w:val="22"/>
                <w:szCs w:val="22"/>
              </w:rPr>
              <w:t>Ulm</w:t>
            </w:r>
            <w:r w:rsidRPr="006C5543">
              <w:rPr>
                <w:rFonts w:ascii="LMU CompatilFact" w:hAnsi="LMU CompatilFact" w:cs="LMU CompatilFact"/>
                <w:color w:val="000000"/>
                <w:sz w:val="22"/>
                <w:szCs w:val="22"/>
              </w:rPr>
              <w:t xml:space="preserve"> eingeführt</w:t>
            </w:r>
            <w:r w:rsidR="009D3492">
              <w:rPr>
                <w:rFonts w:ascii="LMU CompatilFact" w:hAnsi="LMU CompatilFact" w:cs="LMU CompatilFact"/>
                <w:color w:val="000000"/>
                <w:sz w:val="22"/>
                <w:szCs w:val="22"/>
              </w:rPr>
              <w:t xml:space="preserve"> und weiterentwickelt. </w:t>
            </w:r>
            <w:r w:rsidR="00EF1E66">
              <w:rPr>
                <w:rFonts w:ascii="LMU CompatilFact" w:hAnsi="LMU CompatilFact" w:cs="LMU CompatilFact"/>
                <w:color w:val="000000"/>
                <w:sz w:val="22"/>
                <w:szCs w:val="22"/>
              </w:rPr>
              <w:t xml:space="preserve">In Ulm wurden bis 2010 Patienten behandelt. Derzeit wird die </w:t>
            </w:r>
            <w:r w:rsidR="009F2F25">
              <w:rPr>
                <w:rFonts w:ascii="LMU CompatilFact" w:hAnsi="LMU CompatilFact" w:cs="LMU CompatilFact"/>
                <w:color w:val="000000"/>
                <w:sz w:val="22"/>
                <w:szCs w:val="22"/>
              </w:rPr>
              <w:t xml:space="preserve">Methode in der ursprünglichen Form </w:t>
            </w:r>
            <w:r w:rsidR="00EF1E66">
              <w:rPr>
                <w:rFonts w:ascii="LMU CompatilFact" w:hAnsi="LMU CompatilFact" w:cs="LMU CompatilFact"/>
                <w:color w:val="000000"/>
                <w:sz w:val="22"/>
                <w:szCs w:val="22"/>
              </w:rPr>
              <w:t>noch am Universitätsklinikum Dresden eingesetzt</w:t>
            </w:r>
            <w:r w:rsidR="00EF1E66" w:rsidRPr="00EF1E66">
              <w:rPr>
                <w:rFonts w:ascii="LMU CompatilFact" w:hAnsi="LMU CompatilFact" w:cs="LMU CompatilFact"/>
                <w:color w:val="000000"/>
                <w:sz w:val="22"/>
                <w:szCs w:val="22"/>
              </w:rPr>
              <w:t>.</w:t>
            </w:r>
            <w:r w:rsidR="00EF1E66">
              <w:rPr>
                <w:rFonts w:ascii="LMU CompatilFact" w:hAnsi="LMU CompatilFact" w:cs="LMU CompatilFact"/>
                <w:color w:val="000000"/>
                <w:sz w:val="22"/>
                <w:szCs w:val="22"/>
              </w:rPr>
              <w:t xml:space="preserve"> </w:t>
            </w:r>
            <w:r w:rsidR="00A31C1B" w:rsidRPr="009D3492">
              <w:rPr>
                <w:rFonts w:ascii="LMU CompatilFact" w:hAnsi="LMU CompatilFact" w:cs="LMU CompatilFact"/>
                <w:color w:val="000000"/>
                <w:sz w:val="22"/>
                <w:szCs w:val="22"/>
              </w:rPr>
              <w:t>Einzelne Patienten wurden 2015/2016 am Universitätsklinikum Würzburg behandelt.</w:t>
            </w:r>
          </w:p>
        </w:tc>
      </w:tr>
    </w:tbl>
    <w:p w14:paraId="289266CB" w14:textId="77777777" w:rsidR="00C5650A" w:rsidRPr="00C5650A" w:rsidRDefault="006E63C4" w:rsidP="006E63C4">
      <w:pPr>
        <w:tabs>
          <w:tab w:val="left" w:pos="900"/>
        </w:tabs>
        <w:autoSpaceDE w:val="0"/>
        <w:autoSpaceDN w:val="0"/>
        <w:adjustRightInd w:val="0"/>
        <w:rPr>
          <w:rFonts w:ascii="LMU CompatilFact" w:hAnsi="LMU CompatilFact" w:cs="LMU CompatilFact"/>
          <w:color w:val="000000"/>
        </w:rPr>
      </w:pPr>
      <w:r>
        <w:rPr>
          <w:rFonts w:ascii="LMU CompatilFact" w:hAnsi="LMU CompatilFact" w:cs="LMU CompatilFact"/>
          <w:color w:val="000000"/>
        </w:rPr>
        <w:tab/>
      </w:r>
    </w:p>
    <w:tbl>
      <w:tblPr>
        <w:tblW w:w="947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78"/>
      </w:tblGrid>
      <w:tr w:rsidR="00C5650A" w:rsidRPr="00C5650A" w14:paraId="6ECCC502" w14:textId="77777777">
        <w:trPr>
          <w:trHeight w:val="266"/>
        </w:trPr>
        <w:tc>
          <w:tcPr>
            <w:tcW w:w="9478" w:type="dxa"/>
            <w:tcBorders>
              <w:top w:val="single" w:sz="8" w:space="0" w:color="000000"/>
              <w:left w:val="single" w:sz="8" w:space="0" w:color="000000"/>
              <w:bottom w:val="single" w:sz="8" w:space="0" w:color="000000"/>
              <w:right w:val="single" w:sz="8" w:space="0" w:color="000000"/>
            </w:tcBorders>
          </w:tcPr>
          <w:p w14:paraId="137E4940" w14:textId="77777777" w:rsidR="00C5650A" w:rsidRPr="0024793C" w:rsidRDefault="00C5650A" w:rsidP="00C5650A">
            <w:pPr>
              <w:autoSpaceDE w:val="0"/>
              <w:autoSpaceDN w:val="0"/>
              <w:adjustRightInd w:val="0"/>
              <w:rPr>
                <w:rFonts w:ascii="LMU CompatilFact" w:hAnsi="LMU CompatilFact" w:cs="LMU CompatilFact"/>
                <w:color w:val="000000"/>
                <w:sz w:val="22"/>
                <w:szCs w:val="22"/>
              </w:rPr>
            </w:pPr>
            <w:r w:rsidRPr="0024793C">
              <w:rPr>
                <w:rFonts w:ascii="LMU CompatilFact" w:hAnsi="LMU CompatilFact" w:cs="LMU CompatilFact"/>
                <w:bCs/>
                <w:color w:val="000000"/>
                <w:sz w:val="22"/>
                <w:szCs w:val="22"/>
              </w:rPr>
              <w:t xml:space="preserve">3.2 Bei Medikamenten: Wann wurde dieses Medikament zugelassen? </w:t>
            </w:r>
          </w:p>
        </w:tc>
      </w:tr>
      <w:tr w:rsidR="00C5650A" w:rsidRPr="00C5650A" w14:paraId="0E70D1A0" w14:textId="77777777">
        <w:trPr>
          <w:trHeight w:val="166"/>
        </w:trPr>
        <w:tc>
          <w:tcPr>
            <w:tcW w:w="9478" w:type="dxa"/>
            <w:tcBorders>
              <w:top w:val="single" w:sz="8" w:space="0" w:color="000000"/>
              <w:left w:val="single" w:sz="8" w:space="0" w:color="000000"/>
              <w:bottom w:val="single" w:sz="8" w:space="0" w:color="000000"/>
              <w:right w:val="single" w:sz="8" w:space="0" w:color="000000"/>
            </w:tcBorders>
          </w:tcPr>
          <w:p w14:paraId="40AED6BC" w14:textId="77777777" w:rsidR="00C5650A" w:rsidRPr="00145698" w:rsidRDefault="00EF1E66" w:rsidP="00145698">
            <w:pPr>
              <w:autoSpaceDE w:val="0"/>
              <w:autoSpaceDN w:val="0"/>
              <w:adjustRightInd w:val="0"/>
              <w:rPr>
                <w:rFonts w:ascii="LMU CompatilFact" w:hAnsi="LMU CompatilFact" w:cs="LMU CompatilFact"/>
                <w:color w:val="000000"/>
                <w:sz w:val="22"/>
                <w:szCs w:val="22"/>
              </w:rPr>
            </w:pPr>
            <w:r w:rsidRPr="00EF1E66">
              <w:rPr>
                <w:rFonts w:ascii="LMU CompatilFact" w:hAnsi="LMU CompatilFact" w:cs="LMU CompatilFact"/>
                <w:color w:val="000000"/>
                <w:sz w:val="22"/>
                <w:szCs w:val="22"/>
              </w:rPr>
              <w:t>Noch nicht zugelassen</w:t>
            </w:r>
            <w:r w:rsidR="00EF7656">
              <w:rPr>
                <w:rFonts w:ascii="LMU CompatilFact" w:hAnsi="LMU CompatilFact" w:cs="LMU CompatilFact"/>
                <w:color w:val="000000"/>
                <w:sz w:val="22"/>
                <w:szCs w:val="22"/>
              </w:rPr>
              <w:t>.</w:t>
            </w:r>
          </w:p>
        </w:tc>
      </w:tr>
    </w:tbl>
    <w:p w14:paraId="1926AD1C" w14:textId="77777777" w:rsidR="00E76C48" w:rsidRPr="00C5650A" w:rsidRDefault="00E76C48" w:rsidP="00C5650A">
      <w:pPr>
        <w:autoSpaceDE w:val="0"/>
        <w:autoSpaceDN w:val="0"/>
        <w:adjustRightInd w:val="0"/>
        <w:rPr>
          <w:rFonts w:ascii="LMU CompatilFact" w:hAnsi="LMU CompatilFact" w:cs="LMU CompatilFact"/>
          <w:color w:val="000000"/>
        </w:rPr>
      </w:pPr>
    </w:p>
    <w:tbl>
      <w:tblPr>
        <w:tblW w:w="947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78"/>
      </w:tblGrid>
      <w:tr w:rsidR="00C5650A" w:rsidRPr="00C5650A" w14:paraId="561DCCC8" w14:textId="77777777">
        <w:trPr>
          <w:trHeight w:val="372"/>
        </w:trPr>
        <w:tc>
          <w:tcPr>
            <w:tcW w:w="9478" w:type="dxa"/>
            <w:tcBorders>
              <w:top w:val="single" w:sz="8" w:space="0" w:color="000000"/>
              <w:left w:val="single" w:sz="8" w:space="0" w:color="000000"/>
              <w:bottom w:val="single" w:sz="8" w:space="0" w:color="000000"/>
              <w:right w:val="single" w:sz="8" w:space="0" w:color="000000"/>
            </w:tcBorders>
          </w:tcPr>
          <w:p w14:paraId="7BCBD7AC" w14:textId="77777777" w:rsidR="00C5650A" w:rsidRPr="00C5650A" w:rsidRDefault="00C5650A" w:rsidP="00C5650A">
            <w:pPr>
              <w:autoSpaceDE w:val="0"/>
              <w:autoSpaceDN w:val="0"/>
              <w:adjustRightInd w:val="0"/>
              <w:rPr>
                <w:rFonts w:ascii="LMU CompatilFact" w:hAnsi="LMU CompatilFact" w:cs="LMU CompatilFact"/>
                <w:color w:val="000000"/>
                <w:sz w:val="22"/>
                <w:szCs w:val="22"/>
              </w:rPr>
            </w:pPr>
            <w:r w:rsidRPr="00C5650A">
              <w:rPr>
                <w:rFonts w:ascii="LMU CompatilFact" w:hAnsi="LMU CompatilFact" w:cs="LMU CompatilFact"/>
                <w:b/>
                <w:bCs/>
                <w:color w:val="000000"/>
                <w:sz w:val="22"/>
                <w:szCs w:val="22"/>
              </w:rPr>
              <w:t xml:space="preserve">3.3 Wann wurde </w:t>
            </w:r>
            <w:r w:rsidR="006145B5">
              <w:rPr>
                <w:rFonts w:ascii="LMU CompatilFact" w:hAnsi="LMU CompatilFact" w:cs="LMU CompatilFact"/>
                <w:b/>
                <w:bCs/>
                <w:color w:val="000000"/>
                <w:sz w:val="22"/>
                <w:szCs w:val="22"/>
              </w:rPr>
              <w:t xml:space="preserve">bzw. wird </w:t>
            </w:r>
            <w:r w:rsidRPr="00C5650A">
              <w:rPr>
                <w:rFonts w:ascii="LMU CompatilFact" w:hAnsi="LMU CompatilFact" w:cs="LMU CompatilFact"/>
                <w:b/>
                <w:bCs/>
                <w:color w:val="000000"/>
                <w:sz w:val="22"/>
                <w:szCs w:val="22"/>
              </w:rPr>
              <w:t xml:space="preserve">die Methode in Ihrem Krankenhaus eingeführt? </w:t>
            </w:r>
          </w:p>
        </w:tc>
      </w:tr>
      <w:tr w:rsidR="00C5650A" w:rsidRPr="00C5650A" w14:paraId="267C4891" w14:textId="77777777">
        <w:trPr>
          <w:trHeight w:val="370"/>
        </w:trPr>
        <w:tc>
          <w:tcPr>
            <w:tcW w:w="9478" w:type="dxa"/>
            <w:tcBorders>
              <w:top w:val="single" w:sz="8" w:space="0" w:color="000000"/>
              <w:left w:val="single" w:sz="8" w:space="0" w:color="000000"/>
              <w:bottom w:val="single" w:sz="8" w:space="0" w:color="000000"/>
              <w:right w:val="single" w:sz="8" w:space="0" w:color="000000"/>
            </w:tcBorders>
          </w:tcPr>
          <w:p w14:paraId="5045F2B1" w14:textId="220C3140" w:rsidR="00C5650A" w:rsidRPr="006E63C4" w:rsidRDefault="00717D26" w:rsidP="00E53CAA">
            <w:pPr>
              <w:rPr>
                <w:rFonts w:ascii="Arial" w:hAnsi="Arial" w:cs="Arial"/>
                <w:color w:val="0070C0"/>
              </w:rPr>
            </w:pPr>
            <w:r w:rsidRPr="00717D26">
              <w:rPr>
                <w:rFonts w:ascii="LMU CompatilFact" w:hAnsi="LMU CompatilFact" w:cs="LMU CompatilFact"/>
                <w:color w:val="000000"/>
                <w:sz w:val="22"/>
                <w:szCs w:val="22"/>
              </w:rPr>
              <w:t xml:space="preserve">Seit 1998 </w:t>
            </w:r>
            <w:r w:rsidR="00E53CAA">
              <w:rPr>
                <w:rFonts w:ascii="LMU CompatilFact" w:hAnsi="LMU CompatilFact" w:cs="LMU CompatilFact"/>
                <w:color w:val="000000"/>
                <w:sz w:val="22"/>
                <w:szCs w:val="22"/>
              </w:rPr>
              <w:t>a</w:t>
            </w:r>
            <w:r w:rsidR="00E53CAA" w:rsidRPr="00717D26">
              <w:rPr>
                <w:rFonts w:ascii="LMU CompatilFact" w:hAnsi="LMU CompatilFact" w:cs="LMU CompatilFact"/>
                <w:color w:val="000000"/>
                <w:sz w:val="22"/>
                <w:szCs w:val="22"/>
              </w:rPr>
              <w:t>m</w:t>
            </w:r>
            <w:r w:rsidR="00E53CAA" w:rsidRPr="007F5AA5">
              <w:rPr>
                <w:rFonts w:ascii="LMU CompatilFact" w:hAnsi="LMU CompatilFact" w:cs="LMU CompatilFact"/>
                <w:color w:val="000000"/>
                <w:sz w:val="22"/>
                <w:szCs w:val="22"/>
              </w:rPr>
              <w:t xml:space="preserve"> </w:t>
            </w:r>
            <w:r w:rsidR="007F5AA5" w:rsidRPr="007F5AA5">
              <w:rPr>
                <w:rFonts w:ascii="LMU CompatilFact" w:hAnsi="LMU CompatilFact" w:cs="LMU CompatilFact"/>
                <w:color w:val="000000"/>
                <w:sz w:val="22"/>
                <w:szCs w:val="22"/>
              </w:rPr>
              <w:t>Universitätsklinikum Ulm</w:t>
            </w:r>
          </w:p>
        </w:tc>
      </w:tr>
    </w:tbl>
    <w:p w14:paraId="08F8BB78" w14:textId="77777777" w:rsidR="00C5650A" w:rsidRPr="00C5650A" w:rsidRDefault="00C5650A" w:rsidP="00C5650A">
      <w:pPr>
        <w:autoSpaceDE w:val="0"/>
        <w:autoSpaceDN w:val="0"/>
        <w:adjustRightInd w:val="0"/>
        <w:rPr>
          <w:rFonts w:ascii="LMU CompatilFact" w:hAnsi="LMU CompatilFact" w:cs="LMU CompatilFact"/>
          <w:color w:val="000000"/>
        </w:rPr>
      </w:pPr>
    </w:p>
    <w:tbl>
      <w:tblPr>
        <w:tblW w:w="9495"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95"/>
      </w:tblGrid>
      <w:tr w:rsidR="00C5650A" w:rsidRPr="00C5650A" w14:paraId="36F03A0C" w14:textId="77777777">
        <w:trPr>
          <w:trHeight w:val="264"/>
        </w:trPr>
        <w:tc>
          <w:tcPr>
            <w:tcW w:w="9495" w:type="dxa"/>
            <w:tcBorders>
              <w:top w:val="single" w:sz="8" w:space="0" w:color="000000"/>
              <w:left w:val="single" w:sz="8" w:space="0" w:color="000000"/>
              <w:bottom w:val="single" w:sz="8" w:space="0" w:color="000000"/>
              <w:right w:val="single" w:sz="8" w:space="0" w:color="000000"/>
            </w:tcBorders>
          </w:tcPr>
          <w:p w14:paraId="493CA76F" w14:textId="77777777" w:rsidR="00C5650A" w:rsidRPr="0024793C" w:rsidRDefault="00C5650A" w:rsidP="00C5650A">
            <w:pPr>
              <w:autoSpaceDE w:val="0"/>
              <w:autoSpaceDN w:val="0"/>
              <w:adjustRightInd w:val="0"/>
              <w:rPr>
                <w:rFonts w:ascii="LMU CompatilFact" w:hAnsi="LMU CompatilFact" w:cs="LMU CompatilFact"/>
                <w:color w:val="000000"/>
                <w:sz w:val="22"/>
                <w:szCs w:val="22"/>
              </w:rPr>
            </w:pPr>
            <w:r w:rsidRPr="007F5AA5">
              <w:rPr>
                <w:rFonts w:ascii="LMU CompatilFact" w:hAnsi="LMU CompatilFact" w:cs="LMU CompatilFact"/>
                <w:b/>
                <w:bCs/>
                <w:color w:val="000000"/>
                <w:sz w:val="22"/>
                <w:szCs w:val="22"/>
              </w:rPr>
              <w:t>3.4 In wie vielen Kliniken wird diese Methode derzeit eingesetzt (Schätzung)?</w:t>
            </w:r>
            <w:r w:rsidRPr="0024793C">
              <w:rPr>
                <w:rFonts w:ascii="LMU CompatilFact" w:hAnsi="LMU CompatilFact" w:cs="LMU CompatilFact"/>
                <w:bCs/>
                <w:color w:val="000000"/>
                <w:sz w:val="22"/>
                <w:szCs w:val="22"/>
              </w:rPr>
              <w:t xml:space="preserve"> </w:t>
            </w:r>
          </w:p>
        </w:tc>
      </w:tr>
      <w:tr w:rsidR="00C5650A" w:rsidRPr="00C5650A" w14:paraId="5CF38B4C" w14:textId="77777777">
        <w:trPr>
          <w:trHeight w:val="263"/>
        </w:trPr>
        <w:tc>
          <w:tcPr>
            <w:tcW w:w="9495" w:type="dxa"/>
            <w:tcBorders>
              <w:top w:val="single" w:sz="8" w:space="0" w:color="000000"/>
              <w:left w:val="single" w:sz="8" w:space="0" w:color="000000"/>
              <w:bottom w:val="single" w:sz="8" w:space="0" w:color="000000"/>
              <w:right w:val="single" w:sz="8" w:space="0" w:color="000000"/>
            </w:tcBorders>
          </w:tcPr>
          <w:p w14:paraId="38EFA757" w14:textId="77777777" w:rsidR="00C5650A" w:rsidRPr="00145698" w:rsidRDefault="00827FAA" w:rsidP="00145698">
            <w:pPr>
              <w:autoSpaceDE w:val="0"/>
              <w:autoSpaceDN w:val="0"/>
              <w:adjustRightInd w:val="0"/>
              <w:rPr>
                <w:rFonts w:ascii="LMU CompatilFact" w:hAnsi="LMU CompatilFact" w:cs="LMU CompatilFact"/>
                <w:color w:val="000000"/>
                <w:sz w:val="22"/>
                <w:szCs w:val="22"/>
              </w:rPr>
            </w:pPr>
            <w:r>
              <w:rPr>
                <w:rFonts w:ascii="LMU CompatilFact" w:hAnsi="LMU CompatilFact" w:cs="LMU CompatilFact"/>
                <w:color w:val="000000"/>
                <w:sz w:val="22"/>
                <w:szCs w:val="22"/>
              </w:rPr>
              <w:t xml:space="preserve">3 </w:t>
            </w:r>
            <w:r w:rsidR="009F2F25">
              <w:rPr>
                <w:rFonts w:ascii="LMU CompatilFact" w:hAnsi="LMU CompatilFact" w:cs="LMU CompatilFact"/>
                <w:color w:val="000000"/>
                <w:sz w:val="22"/>
                <w:szCs w:val="22"/>
              </w:rPr>
              <w:t>Klinik</w:t>
            </w:r>
            <w:r w:rsidR="00A31C1B">
              <w:rPr>
                <w:rFonts w:ascii="LMU CompatilFact" w:hAnsi="LMU CompatilFact" w:cs="LMU CompatilFact"/>
                <w:color w:val="000000"/>
                <w:sz w:val="22"/>
                <w:szCs w:val="22"/>
              </w:rPr>
              <w:t>en</w:t>
            </w:r>
            <w:r w:rsidR="0099784B">
              <w:rPr>
                <w:rFonts w:ascii="LMU CompatilFact" w:hAnsi="LMU CompatilFact" w:cs="LMU CompatilFact"/>
                <w:color w:val="000000"/>
                <w:sz w:val="22"/>
                <w:szCs w:val="22"/>
              </w:rPr>
              <w:t xml:space="preserve"> (</w:t>
            </w:r>
            <w:r>
              <w:rPr>
                <w:rFonts w:ascii="LMU CompatilFact" w:hAnsi="LMU CompatilFact" w:cs="LMU CompatilFact"/>
                <w:color w:val="000000"/>
                <w:sz w:val="22"/>
                <w:szCs w:val="22"/>
              </w:rPr>
              <w:t xml:space="preserve">Ulm, </w:t>
            </w:r>
            <w:r w:rsidR="0099784B">
              <w:rPr>
                <w:rFonts w:ascii="LMU CompatilFact" w:hAnsi="LMU CompatilFact" w:cs="LMU CompatilFact"/>
                <w:color w:val="000000"/>
                <w:sz w:val="22"/>
                <w:szCs w:val="22"/>
              </w:rPr>
              <w:t>Dresden</w:t>
            </w:r>
            <w:r w:rsidR="009D3492">
              <w:rPr>
                <w:rFonts w:ascii="LMU CompatilFact" w:hAnsi="LMU CompatilFact" w:cs="LMU CompatilFact"/>
                <w:color w:val="000000"/>
                <w:sz w:val="22"/>
                <w:szCs w:val="22"/>
              </w:rPr>
              <w:t xml:space="preserve"> und Würzbur</w:t>
            </w:r>
            <w:r w:rsidR="0016429E">
              <w:rPr>
                <w:rFonts w:ascii="LMU CompatilFact" w:hAnsi="LMU CompatilFact" w:cs="LMU CompatilFact"/>
                <w:color w:val="000000"/>
                <w:sz w:val="22"/>
                <w:szCs w:val="22"/>
              </w:rPr>
              <w:t>g</w:t>
            </w:r>
            <w:r w:rsidR="009D3492">
              <w:rPr>
                <w:rFonts w:ascii="LMU CompatilFact" w:hAnsi="LMU CompatilFact" w:cs="LMU CompatilFact"/>
                <w:color w:val="000000"/>
                <w:sz w:val="22"/>
                <w:szCs w:val="22"/>
              </w:rPr>
              <w:t>).</w:t>
            </w:r>
          </w:p>
        </w:tc>
      </w:tr>
    </w:tbl>
    <w:p w14:paraId="0633C285" w14:textId="77777777" w:rsidR="00C5650A" w:rsidRPr="00C5650A" w:rsidRDefault="00C5650A" w:rsidP="00C5650A">
      <w:pPr>
        <w:autoSpaceDE w:val="0"/>
        <w:autoSpaceDN w:val="0"/>
        <w:adjustRightInd w:val="0"/>
        <w:rPr>
          <w:rFonts w:ascii="LMU CompatilFact" w:hAnsi="LMU CompatilFact" w:cs="LMU CompatilFact"/>
          <w:color w:val="000000"/>
        </w:rPr>
      </w:pPr>
    </w:p>
    <w:tbl>
      <w:tblPr>
        <w:tblW w:w="9477"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77"/>
      </w:tblGrid>
      <w:tr w:rsidR="00761175" w:rsidRPr="00C5650A" w14:paraId="23A8EB50" w14:textId="77777777" w:rsidTr="00761175">
        <w:trPr>
          <w:trHeight w:val="537"/>
        </w:trPr>
        <w:tc>
          <w:tcPr>
            <w:tcW w:w="9477" w:type="dxa"/>
            <w:tcBorders>
              <w:top w:val="single" w:sz="8" w:space="0" w:color="000000"/>
              <w:left w:val="single" w:sz="8" w:space="0" w:color="000000"/>
              <w:bottom w:val="single" w:sz="8" w:space="0" w:color="000000"/>
              <w:right w:val="single" w:sz="8" w:space="0" w:color="000000"/>
            </w:tcBorders>
          </w:tcPr>
          <w:p w14:paraId="0ABA2EFA" w14:textId="77777777" w:rsidR="00761175" w:rsidRPr="00C5650A" w:rsidRDefault="00761175" w:rsidP="00827FAA">
            <w:pPr>
              <w:autoSpaceDE w:val="0"/>
              <w:autoSpaceDN w:val="0"/>
              <w:adjustRightInd w:val="0"/>
              <w:rPr>
                <w:rFonts w:ascii="LMU CompatilFact" w:hAnsi="LMU CompatilFact" w:cs="LMU CompatilFact"/>
                <w:color w:val="000000"/>
                <w:sz w:val="22"/>
                <w:szCs w:val="22"/>
              </w:rPr>
            </w:pPr>
            <w:r w:rsidRPr="00C5650A">
              <w:rPr>
                <w:rFonts w:ascii="LMU CompatilFact" w:hAnsi="LMU CompatilFact" w:cs="LMU CompatilFact"/>
                <w:b/>
                <w:bCs/>
                <w:color w:val="000000"/>
                <w:sz w:val="22"/>
                <w:szCs w:val="22"/>
              </w:rPr>
              <w:t xml:space="preserve">3.5 Wie viele Patienten wurden in Ihrem Krankenhaus </w:t>
            </w:r>
            <w:r>
              <w:rPr>
                <w:rFonts w:ascii="LMU CompatilFact" w:hAnsi="LMU CompatilFact" w:cs="LMU CompatilFact"/>
                <w:b/>
                <w:bCs/>
                <w:color w:val="000000"/>
                <w:sz w:val="22"/>
                <w:szCs w:val="22"/>
              </w:rPr>
              <w:t xml:space="preserve">in </w:t>
            </w:r>
            <w:r w:rsidR="00827FAA">
              <w:rPr>
                <w:rFonts w:ascii="LMU CompatilFact" w:hAnsi="LMU CompatilFact" w:cs="LMU CompatilFact"/>
                <w:b/>
                <w:bCs/>
                <w:color w:val="000000"/>
                <w:sz w:val="22"/>
                <w:szCs w:val="22"/>
              </w:rPr>
              <w:t xml:space="preserve">2016 </w:t>
            </w:r>
            <w:r>
              <w:rPr>
                <w:rFonts w:ascii="LMU CompatilFact" w:hAnsi="LMU CompatilFact" w:cs="LMU CompatilFact"/>
                <w:b/>
                <w:bCs/>
                <w:color w:val="000000"/>
                <w:sz w:val="22"/>
                <w:szCs w:val="22"/>
              </w:rPr>
              <w:t xml:space="preserve">oder in </w:t>
            </w:r>
            <w:r w:rsidR="00827FAA">
              <w:rPr>
                <w:rFonts w:ascii="LMU CompatilFact" w:hAnsi="LMU CompatilFact" w:cs="LMU CompatilFact"/>
                <w:b/>
                <w:bCs/>
                <w:color w:val="000000"/>
                <w:sz w:val="22"/>
                <w:szCs w:val="22"/>
              </w:rPr>
              <w:t xml:space="preserve">2017 </w:t>
            </w:r>
            <w:r w:rsidR="00827FAA" w:rsidRPr="00C5650A">
              <w:rPr>
                <w:rFonts w:ascii="LMU CompatilFact" w:hAnsi="LMU CompatilFact" w:cs="LMU CompatilFact"/>
                <w:b/>
                <w:bCs/>
                <w:color w:val="000000"/>
                <w:sz w:val="22"/>
                <w:szCs w:val="22"/>
              </w:rPr>
              <w:t xml:space="preserve">mit </w:t>
            </w:r>
            <w:r w:rsidRPr="00C5650A">
              <w:rPr>
                <w:rFonts w:ascii="LMU CompatilFact" w:hAnsi="LMU CompatilFact" w:cs="LMU CompatilFact"/>
                <w:b/>
                <w:bCs/>
                <w:color w:val="000000"/>
                <w:sz w:val="22"/>
                <w:szCs w:val="22"/>
              </w:rPr>
              <w:t xml:space="preserve">dieser Methode behandelt? </w:t>
            </w:r>
          </w:p>
        </w:tc>
      </w:tr>
      <w:tr w:rsidR="00761175" w:rsidRPr="00C5650A" w14:paraId="2A27927A" w14:textId="77777777" w:rsidTr="00761175">
        <w:trPr>
          <w:trHeight w:val="268"/>
        </w:trPr>
        <w:tc>
          <w:tcPr>
            <w:tcW w:w="9477" w:type="dxa"/>
            <w:tcBorders>
              <w:top w:val="single" w:sz="8" w:space="0" w:color="000000"/>
              <w:left w:val="single" w:sz="8" w:space="0" w:color="000000"/>
              <w:bottom w:val="single" w:sz="8" w:space="0" w:color="000000"/>
              <w:right w:val="single" w:sz="8" w:space="0" w:color="000000"/>
            </w:tcBorders>
          </w:tcPr>
          <w:p w14:paraId="22582246" w14:textId="77777777" w:rsidR="00761175" w:rsidRPr="00C5650A" w:rsidRDefault="00761175" w:rsidP="00827FAA">
            <w:pPr>
              <w:autoSpaceDE w:val="0"/>
              <w:autoSpaceDN w:val="0"/>
              <w:adjustRightInd w:val="0"/>
              <w:rPr>
                <w:rFonts w:ascii="LMU CompatilFact" w:hAnsi="LMU CompatilFact" w:cs="LMU CompatilFact"/>
                <w:color w:val="000000"/>
                <w:sz w:val="22"/>
                <w:szCs w:val="22"/>
              </w:rPr>
            </w:pPr>
            <w:r>
              <w:rPr>
                <w:rFonts w:ascii="LMU CompatilFact" w:hAnsi="LMU CompatilFact" w:cs="LMU CompatilFact"/>
                <w:b/>
                <w:bCs/>
                <w:color w:val="000000"/>
                <w:sz w:val="22"/>
                <w:szCs w:val="22"/>
              </w:rPr>
              <w:t xml:space="preserve">In </w:t>
            </w:r>
            <w:r w:rsidR="00827FAA">
              <w:rPr>
                <w:rFonts w:ascii="LMU CompatilFact" w:hAnsi="LMU CompatilFact" w:cs="LMU CompatilFact"/>
                <w:b/>
                <w:bCs/>
                <w:color w:val="000000"/>
                <w:sz w:val="22"/>
                <w:szCs w:val="22"/>
              </w:rPr>
              <w:t>2016</w:t>
            </w:r>
          </w:p>
        </w:tc>
      </w:tr>
      <w:tr w:rsidR="00761175" w:rsidRPr="00C5650A" w14:paraId="4D4DABFD" w14:textId="77777777" w:rsidTr="00761175">
        <w:trPr>
          <w:trHeight w:val="267"/>
        </w:trPr>
        <w:tc>
          <w:tcPr>
            <w:tcW w:w="9477" w:type="dxa"/>
            <w:tcBorders>
              <w:top w:val="single" w:sz="8" w:space="0" w:color="000000"/>
              <w:left w:val="single" w:sz="8" w:space="0" w:color="000000"/>
              <w:bottom w:val="single" w:sz="8" w:space="0" w:color="000000"/>
              <w:right w:val="single" w:sz="8" w:space="0" w:color="000000"/>
            </w:tcBorders>
          </w:tcPr>
          <w:p w14:paraId="4B2B0AE4" w14:textId="77777777" w:rsidR="00761175" w:rsidRPr="00C5650A" w:rsidRDefault="007F5AA5" w:rsidP="007F5AA5">
            <w:pPr>
              <w:autoSpaceDE w:val="0"/>
              <w:autoSpaceDN w:val="0"/>
              <w:adjustRightInd w:val="0"/>
              <w:rPr>
                <w:rFonts w:ascii="LMU CompatilFact" w:hAnsi="LMU CompatilFact" w:cs="LMU CompatilFact"/>
                <w:color w:val="000000"/>
                <w:sz w:val="22"/>
                <w:szCs w:val="22"/>
              </w:rPr>
            </w:pPr>
            <w:r>
              <w:rPr>
                <w:rFonts w:ascii="LMU CompatilFact" w:hAnsi="LMU CompatilFact" w:cs="LMU CompatilFact"/>
                <w:color w:val="000000"/>
                <w:sz w:val="22"/>
                <w:szCs w:val="22"/>
              </w:rPr>
              <w:t>Keine – Infolge</w:t>
            </w:r>
            <w:r w:rsidRPr="007F5AA5">
              <w:rPr>
                <w:rFonts w:ascii="LMU CompatilFact" w:hAnsi="LMU CompatilFact" w:cs="LMU CompatilFact"/>
                <w:color w:val="000000"/>
                <w:sz w:val="22"/>
                <w:szCs w:val="22"/>
              </w:rPr>
              <w:t xml:space="preserve"> </w:t>
            </w:r>
            <w:r>
              <w:rPr>
                <w:rFonts w:ascii="LMU CompatilFact" w:hAnsi="LMU CompatilFact" w:cs="LMU CompatilFact"/>
                <w:color w:val="000000"/>
                <w:sz w:val="22"/>
                <w:szCs w:val="22"/>
              </w:rPr>
              <w:t xml:space="preserve">fehlender </w:t>
            </w:r>
            <w:r w:rsidRPr="007F5AA5">
              <w:rPr>
                <w:rFonts w:ascii="LMU CompatilFact" w:hAnsi="LMU CompatilFact" w:cs="LMU CompatilFact"/>
                <w:color w:val="000000"/>
                <w:sz w:val="22"/>
                <w:szCs w:val="22"/>
              </w:rPr>
              <w:t>Herstellung</w:t>
            </w:r>
            <w:r>
              <w:rPr>
                <w:rFonts w:ascii="LMU CompatilFact" w:hAnsi="LMU CompatilFact" w:cs="LMU CompatilFact"/>
                <w:color w:val="000000"/>
                <w:sz w:val="22"/>
                <w:szCs w:val="22"/>
              </w:rPr>
              <w:t>smöglichkeit für</w:t>
            </w:r>
            <w:r w:rsidR="00E363EF">
              <w:rPr>
                <w:rFonts w:ascii="LMU CompatilFact" w:hAnsi="LMU CompatilFact" w:cs="LMU CompatilFact"/>
                <w:color w:val="000000"/>
                <w:sz w:val="22"/>
                <w:szCs w:val="22"/>
              </w:rPr>
              <w:t xml:space="preserve"> radioaktiv markierte</w:t>
            </w:r>
            <w:r w:rsidRPr="007F5AA5">
              <w:rPr>
                <w:rFonts w:ascii="LMU CompatilFact" w:hAnsi="LMU CompatilFact" w:cs="LMU CompatilFact"/>
                <w:color w:val="000000"/>
                <w:sz w:val="22"/>
                <w:szCs w:val="22"/>
              </w:rPr>
              <w:t xml:space="preserve"> Antikörperkonjugate</w:t>
            </w:r>
          </w:p>
        </w:tc>
      </w:tr>
      <w:tr w:rsidR="00761175" w:rsidRPr="00C5650A" w14:paraId="21F50660" w14:textId="77777777" w:rsidTr="00761175">
        <w:trPr>
          <w:trHeight w:val="268"/>
        </w:trPr>
        <w:tc>
          <w:tcPr>
            <w:tcW w:w="9477" w:type="dxa"/>
            <w:tcBorders>
              <w:top w:val="single" w:sz="8" w:space="0" w:color="000000"/>
              <w:left w:val="single" w:sz="8" w:space="0" w:color="000000"/>
              <w:bottom w:val="single" w:sz="8" w:space="0" w:color="000000"/>
              <w:right w:val="single" w:sz="8" w:space="0" w:color="000000"/>
            </w:tcBorders>
          </w:tcPr>
          <w:p w14:paraId="37CBD69D" w14:textId="77777777" w:rsidR="00761175" w:rsidRPr="00C5650A" w:rsidRDefault="00761175" w:rsidP="00827FAA">
            <w:pPr>
              <w:autoSpaceDE w:val="0"/>
              <w:autoSpaceDN w:val="0"/>
              <w:adjustRightInd w:val="0"/>
              <w:rPr>
                <w:rFonts w:ascii="LMU CompatilFact" w:hAnsi="LMU CompatilFact" w:cs="LMU CompatilFact"/>
                <w:color w:val="000000"/>
                <w:sz w:val="22"/>
                <w:szCs w:val="22"/>
              </w:rPr>
            </w:pPr>
            <w:r>
              <w:rPr>
                <w:rFonts w:ascii="LMU CompatilFact" w:hAnsi="LMU CompatilFact" w:cs="LMU CompatilFact"/>
                <w:b/>
                <w:bCs/>
                <w:color w:val="000000"/>
                <w:sz w:val="22"/>
                <w:szCs w:val="22"/>
              </w:rPr>
              <w:t xml:space="preserve">In </w:t>
            </w:r>
            <w:r w:rsidR="00827FAA">
              <w:rPr>
                <w:rFonts w:ascii="LMU CompatilFact" w:hAnsi="LMU CompatilFact" w:cs="LMU CompatilFact"/>
                <w:b/>
                <w:bCs/>
                <w:color w:val="000000"/>
                <w:sz w:val="22"/>
                <w:szCs w:val="22"/>
              </w:rPr>
              <w:t>2017</w:t>
            </w:r>
          </w:p>
        </w:tc>
      </w:tr>
      <w:tr w:rsidR="00761175" w:rsidRPr="00C5650A" w14:paraId="0443E882" w14:textId="77777777" w:rsidTr="00761175">
        <w:trPr>
          <w:trHeight w:val="267"/>
        </w:trPr>
        <w:tc>
          <w:tcPr>
            <w:tcW w:w="9477" w:type="dxa"/>
            <w:tcBorders>
              <w:top w:val="single" w:sz="8" w:space="0" w:color="000000"/>
              <w:left w:val="single" w:sz="8" w:space="0" w:color="000000"/>
              <w:bottom w:val="single" w:sz="8" w:space="0" w:color="000000"/>
              <w:right w:val="single" w:sz="8" w:space="0" w:color="000000"/>
            </w:tcBorders>
          </w:tcPr>
          <w:p w14:paraId="50025356" w14:textId="77777777" w:rsidR="00761175" w:rsidRPr="00C5650A" w:rsidRDefault="007F5AA5" w:rsidP="00E363EF">
            <w:pPr>
              <w:autoSpaceDE w:val="0"/>
              <w:autoSpaceDN w:val="0"/>
              <w:adjustRightInd w:val="0"/>
              <w:rPr>
                <w:rFonts w:ascii="LMU CompatilFact" w:hAnsi="LMU CompatilFact" w:cs="LMU CompatilFact"/>
                <w:color w:val="000000"/>
                <w:sz w:val="22"/>
                <w:szCs w:val="22"/>
              </w:rPr>
            </w:pPr>
            <w:r>
              <w:rPr>
                <w:rFonts w:ascii="LMU CompatilFact" w:hAnsi="LMU CompatilFact" w:cs="LMU CompatilFact"/>
                <w:color w:val="000000"/>
                <w:sz w:val="22"/>
                <w:szCs w:val="22"/>
              </w:rPr>
              <w:t>Keine – Infolge</w:t>
            </w:r>
            <w:r w:rsidRPr="007F5AA5">
              <w:rPr>
                <w:rFonts w:ascii="LMU CompatilFact" w:hAnsi="LMU CompatilFact" w:cs="LMU CompatilFact"/>
                <w:color w:val="000000"/>
                <w:sz w:val="22"/>
                <w:szCs w:val="22"/>
              </w:rPr>
              <w:t xml:space="preserve"> </w:t>
            </w:r>
            <w:r>
              <w:rPr>
                <w:rFonts w:ascii="LMU CompatilFact" w:hAnsi="LMU CompatilFact" w:cs="LMU CompatilFact"/>
                <w:color w:val="000000"/>
                <w:sz w:val="22"/>
                <w:szCs w:val="22"/>
              </w:rPr>
              <w:t xml:space="preserve">fehlender </w:t>
            </w:r>
            <w:r w:rsidRPr="007F5AA5">
              <w:rPr>
                <w:rFonts w:ascii="LMU CompatilFact" w:hAnsi="LMU CompatilFact" w:cs="LMU CompatilFact"/>
                <w:color w:val="000000"/>
                <w:sz w:val="22"/>
                <w:szCs w:val="22"/>
              </w:rPr>
              <w:t>Herstellung</w:t>
            </w:r>
            <w:r>
              <w:rPr>
                <w:rFonts w:ascii="LMU CompatilFact" w:hAnsi="LMU CompatilFact" w:cs="LMU CompatilFact"/>
                <w:color w:val="000000"/>
                <w:sz w:val="22"/>
                <w:szCs w:val="22"/>
              </w:rPr>
              <w:t>smöglichkeit für</w:t>
            </w:r>
            <w:r w:rsidR="00E363EF">
              <w:rPr>
                <w:rFonts w:ascii="LMU CompatilFact" w:hAnsi="LMU CompatilFact" w:cs="LMU CompatilFact"/>
                <w:color w:val="000000"/>
                <w:sz w:val="22"/>
                <w:szCs w:val="22"/>
              </w:rPr>
              <w:t xml:space="preserve"> radioaktiv markierte </w:t>
            </w:r>
            <w:r w:rsidRPr="007F5AA5">
              <w:rPr>
                <w:rFonts w:ascii="LMU CompatilFact" w:hAnsi="LMU CompatilFact" w:cs="LMU CompatilFact"/>
                <w:color w:val="000000"/>
                <w:sz w:val="22"/>
                <w:szCs w:val="22"/>
              </w:rPr>
              <w:t>Antikörperkonjugate</w:t>
            </w:r>
          </w:p>
        </w:tc>
      </w:tr>
    </w:tbl>
    <w:p w14:paraId="3C3B63AC" w14:textId="77777777" w:rsidR="00761175" w:rsidRPr="00C5650A" w:rsidRDefault="00761175" w:rsidP="00761175">
      <w:pPr>
        <w:autoSpaceDE w:val="0"/>
        <w:autoSpaceDN w:val="0"/>
        <w:adjustRightInd w:val="0"/>
        <w:rPr>
          <w:rFonts w:ascii="LMU CompatilFact" w:hAnsi="LMU CompatilFact" w:cs="LMU CompatilFact"/>
          <w:color w:val="000000"/>
        </w:rPr>
      </w:pPr>
    </w:p>
    <w:tbl>
      <w:tblPr>
        <w:tblW w:w="9487"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87"/>
      </w:tblGrid>
      <w:tr w:rsidR="00761175" w:rsidRPr="00C5650A" w14:paraId="319693FA" w14:textId="77777777" w:rsidTr="00761175">
        <w:trPr>
          <w:trHeight w:val="286"/>
        </w:trPr>
        <w:tc>
          <w:tcPr>
            <w:tcW w:w="9487" w:type="dxa"/>
            <w:tcBorders>
              <w:top w:val="single" w:sz="8" w:space="0" w:color="000000"/>
              <w:left w:val="single" w:sz="8" w:space="0" w:color="000000"/>
              <w:bottom w:val="single" w:sz="8" w:space="0" w:color="000000"/>
              <w:right w:val="single" w:sz="8" w:space="0" w:color="000000"/>
            </w:tcBorders>
          </w:tcPr>
          <w:p w14:paraId="4D6B89E9" w14:textId="77777777" w:rsidR="00761175" w:rsidRPr="00C5650A" w:rsidRDefault="00761175" w:rsidP="00827FAA">
            <w:pPr>
              <w:autoSpaceDE w:val="0"/>
              <w:autoSpaceDN w:val="0"/>
              <w:adjustRightInd w:val="0"/>
              <w:rPr>
                <w:rFonts w:ascii="LMU CompatilFact" w:hAnsi="LMU CompatilFact" w:cs="LMU CompatilFact"/>
                <w:color w:val="000000"/>
                <w:sz w:val="22"/>
                <w:szCs w:val="22"/>
              </w:rPr>
            </w:pPr>
            <w:r w:rsidRPr="00C5650A">
              <w:rPr>
                <w:rFonts w:ascii="LMU CompatilFact" w:hAnsi="LMU CompatilFact" w:cs="LMU CompatilFact"/>
                <w:b/>
                <w:bCs/>
                <w:color w:val="000000"/>
                <w:sz w:val="22"/>
                <w:szCs w:val="22"/>
              </w:rPr>
              <w:t>3.6 Wie</w:t>
            </w:r>
            <w:r w:rsidR="009F6765">
              <w:rPr>
                <w:rFonts w:ascii="LMU CompatilFact" w:hAnsi="LMU CompatilFact" w:cs="LMU CompatilFact"/>
                <w:b/>
                <w:bCs/>
                <w:color w:val="000000"/>
                <w:sz w:val="22"/>
                <w:szCs w:val="22"/>
              </w:rPr>
              <w:t xml:space="preserve"> </w:t>
            </w:r>
            <w:r w:rsidRPr="00C5650A">
              <w:rPr>
                <w:rFonts w:ascii="LMU CompatilFact" w:hAnsi="LMU CompatilFact" w:cs="LMU CompatilFact"/>
                <w:b/>
                <w:bCs/>
                <w:color w:val="000000"/>
                <w:sz w:val="22"/>
                <w:szCs w:val="22"/>
              </w:rPr>
              <w:t xml:space="preserve">viele </w:t>
            </w:r>
            <w:r>
              <w:rPr>
                <w:rFonts w:ascii="LMU CompatilFact" w:hAnsi="LMU CompatilFact" w:cs="LMU CompatilFact"/>
                <w:b/>
                <w:bCs/>
                <w:color w:val="000000"/>
                <w:sz w:val="22"/>
                <w:szCs w:val="22"/>
              </w:rPr>
              <w:t xml:space="preserve">Patienten planen Sie im Jahr </w:t>
            </w:r>
            <w:r w:rsidR="00827FAA">
              <w:rPr>
                <w:rFonts w:ascii="LMU CompatilFact" w:hAnsi="LMU CompatilFact" w:cs="LMU CompatilFact"/>
                <w:b/>
                <w:bCs/>
                <w:color w:val="000000"/>
                <w:sz w:val="22"/>
                <w:szCs w:val="22"/>
              </w:rPr>
              <w:t>2018</w:t>
            </w:r>
            <w:r w:rsidR="00827FAA" w:rsidRPr="00C5650A">
              <w:rPr>
                <w:rFonts w:ascii="LMU CompatilFact" w:hAnsi="LMU CompatilFact" w:cs="LMU CompatilFact"/>
                <w:b/>
                <w:bCs/>
                <w:color w:val="000000"/>
                <w:sz w:val="22"/>
                <w:szCs w:val="22"/>
              </w:rPr>
              <w:t xml:space="preserve"> </w:t>
            </w:r>
            <w:r w:rsidRPr="00C5650A">
              <w:rPr>
                <w:rFonts w:ascii="LMU CompatilFact" w:hAnsi="LMU CompatilFact" w:cs="LMU CompatilFact"/>
                <w:b/>
                <w:bCs/>
                <w:color w:val="000000"/>
                <w:sz w:val="22"/>
                <w:szCs w:val="22"/>
              </w:rPr>
              <w:t xml:space="preserve">mit dieser Methode zu behandeln? </w:t>
            </w:r>
          </w:p>
        </w:tc>
      </w:tr>
      <w:tr w:rsidR="00761175" w:rsidRPr="00C5650A" w14:paraId="368CF3ED" w14:textId="77777777" w:rsidTr="00761175">
        <w:trPr>
          <w:trHeight w:val="285"/>
        </w:trPr>
        <w:tc>
          <w:tcPr>
            <w:tcW w:w="9487" w:type="dxa"/>
            <w:tcBorders>
              <w:top w:val="single" w:sz="8" w:space="0" w:color="000000"/>
              <w:left w:val="single" w:sz="8" w:space="0" w:color="000000"/>
              <w:bottom w:val="single" w:sz="8" w:space="0" w:color="000000"/>
              <w:right w:val="single" w:sz="8" w:space="0" w:color="000000"/>
            </w:tcBorders>
          </w:tcPr>
          <w:p w14:paraId="78B7999C" w14:textId="77777777" w:rsidR="00761175" w:rsidRPr="00C5650A" w:rsidRDefault="005025B5" w:rsidP="00761175">
            <w:pPr>
              <w:autoSpaceDE w:val="0"/>
              <w:autoSpaceDN w:val="0"/>
              <w:adjustRightInd w:val="0"/>
              <w:rPr>
                <w:rFonts w:ascii="LMU CompatilFact" w:hAnsi="LMU CompatilFact" w:cs="LMU CompatilFact"/>
                <w:color w:val="000000"/>
                <w:sz w:val="22"/>
                <w:szCs w:val="22"/>
              </w:rPr>
            </w:pPr>
            <w:r>
              <w:rPr>
                <w:rFonts w:ascii="LMU CompatilFact" w:hAnsi="LMU CompatilFact" w:cs="LMU CompatilFact"/>
                <w:color w:val="000000"/>
                <w:sz w:val="22"/>
                <w:szCs w:val="22"/>
              </w:rPr>
              <w:t>10</w:t>
            </w:r>
          </w:p>
        </w:tc>
      </w:tr>
    </w:tbl>
    <w:p w14:paraId="5876A77C" w14:textId="77777777" w:rsidR="00C5650A" w:rsidRPr="00C5650A" w:rsidRDefault="00C5650A" w:rsidP="00C5650A">
      <w:pPr>
        <w:autoSpaceDE w:val="0"/>
        <w:autoSpaceDN w:val="0"/>
        <w:adjustRightInd w:val="0"/>
        <w:rPr>
          <w:rFonts w:ascii="LMU CompatilFact" w:hAnsi="LMU CompatilFact" w:cs="LMU CompatilFact"/>
          <w:color w:val="000000"/>
        </w:rPr>
      </w:pPr>
    </w:p>
    <w:tbl>
      <w:tblPr>
        <w:tblW w:w="9474"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74"/>
      </w:tblGrid>
      <w:tr w:rsidR="00C5650A" w:rsidRPr="00C5650A" w14:paraId="472B4D98" w14:textId="77777777">
        <w:trPr>
          <w:trHeight w:val="665"/>
        </w:trPr>
        <w:tc>
          <w:tcPr>
            <w:tcW w:w="9474" w:type="dxa"/>
            <w:tcBorders>
              <w:top w:val="single" w:sz="8" w:space="0" w:color="000000"/>
              <w:left w:val="single" w:sz="8" w:space="0" w:color="000000"/>
              <w:bottom w:val="single" w:sz="8" w:space="0" w:color="000000"/>
              <w:right w:val="single" w:sz="8" w:space="0" w:color="000000"/>
            </w:tcBorders>
          </w:tcPr>
          <w:p w14:paraId="5B041876" w14:textId="77777777" w:rsidR="00C5650A" w:rsidRPr="00C5650A" w:rsidRDefault="00C5650A" w:rsidP="00C5650A">
            <w:pPr>
              <w:autoSpaceDE w:val="0"/>
              <w:autoSpaceDN w:val="0"/>
              <w:adjustRightInd w:val="0"/>
              <w:rPr>
                <w:rFonts w:ascii="LMU CompatilFact" w:hAnsi="LMU CompatilFact" w:cs="LMU CompatilFact"/>
                <w:color w:val="000000"/>
                <w:sz w:val="22"/>
                <w:szCs w:val="22"/>
              </w:rPr>
            </w:pPr>
            <w:r w:rsidRPr="00C5650A">
              <w:rPr>
                <w:rFonts w:ascii="LMU CompatilFact" w:hAnsi="LMU CompatilFact" w:cs="LMU CompatilFact"/>
                <w:b/>
                <w:bCs/>
                <w:color w:val="000000"/>
                <w:sz w:val="22"/>
                <w:szCs w:val="22"/>
              </w:rPr>
              <w:t xml:space="preserve">4.1 Entstehen durch die neue Methode Mehrkosten gegenüber dem bisher üblichen Verfahren? Wenn ja, wodurch? In welcher Höhe (möglichst aufgetrennt nach Personal- und Sachkosten)? </w:t>
            </w:r>
          </w:p>
        </w:tc>
      </w:tr>
      <w:tr w:rsidR="00C5650A" w:rsidRPr="00B61628" w14:paraId="566382B3" w14:textId="77777777" w:rsidTr="00DD1E89">
        <w:trPr>
          <w:trHeight w:val="973"/>
        </w:trPr>
        <w:tc>
          <w:tcPr>
            <w:tcW w:w="9474" w:type="dxa"/>
            <w:tcBorders>
              <w:top w:val="single" w:sz="8" w:space="0" w:color="000000"/>
              <w:left w:val="single" w:sz="8" w:space="0" w:color="000000"/>
              <w:bottom w:val="single" w:sz="8" w:space="0" w:color="000000"/>
              <w:right w:val="single" w:sz="8" w:space="0" w:color="000000"/>
            </w:tcBorders>
          </w:tcPr>
          <w:p w14:paraId="634C9B2E" w14:textId="77777777" w:rsidR="00273A87" w:rsidRDefault="00C70D9B" w:rsidP="005B621D">
            <w:pPr>
              <w:autoSpaceDE w:val="0"/>
              <w:autoSpaceDN w:val="0"/>
              <w:adjustRightInd w:val="0"/>
              <w:rPr>
                <w:rFonts w:ascii="LMU CompatilFact" w:hAnsi="LMU CompatilFact" w:cs="LMU CompatilFact"/>
                <w:color w:val="000000"/>
                <w:sz w:val="22"/>
                <w:szCs w:val="22"/>
              </w:rPr>
            </w:pPr>
            <w:r>
              <w:rPr>
                <w:rFonts w:ascii="LMU CompatilFact" w:hAnsi="LMU CompatilFact" w:cs="LMU CompatilFact"/>
                <w:color w:val="000000"/>
                <w:sz w:val="22"/>
                <w:szCs w:val="22"/>
              </w:rPr>
              <w:t>Es ent</w:t>
            </w:r>
            <w:r w:rsidR="007A7F89">
              <w:rPr>
                <w:rFonts w:ascii="LMU CompatilFact" w:hAnsi="LMU CompatilFact" w:cs="LMU CompatilFact"/>
                <w:color w:val="000000"/>
                <w:sz w:val="22"/>
                <w:szCs w:val="22"/>
              </w:rPr>
              <w:t>stehen Mehrkosten in Höhe von 17.</w:t>
            </w:r>
            <w:r w:rsidR="00173414">
              <w:rPr>
                <w:rFonts w:ascii="LMU CompatilFact" w:hAnsi="LMU CompatilFact" w:cs="LMU CompatilFact"/>
                <w:color w:val="000000"/>
                <w:sz w:val="22"/>
                <w:szCs w:val="22"/>
              </w:rPr>
              <w:t>365</w:t>
            </w:r>
            <w:r w:rsidR="007A7F89">
              <w:rPr>
                <w:rFonts w:ascii="LMU CompatilFact" w:hAnsi="LMU CompatilFact" w:cs="LMU CompatilFact"/>
                <w:color w:val="000000"/>
                <w:sz w:val="22"/>
                <w:szCs w:val="22"/>
              </w:rPr>
              <w:t>,</w:t>
            </w:r>
            <w:r w:rsidR="00173414">
              <w:rPr>
                <w:rFonts w:ascii="LMU CompatilFact" w:hAnsi="LMU CompatilFact" w:cs="LMU CompatilFact"/>
                <w:color w:val="000000"/>
                <w:sz w:val="22"/>
                <w:szCs w:val="22"/>
              </w:rPr>
              <w:t xml:space="preserve">89 </w:t>
            </w:r>
            <w:r>
              <w:rPr>
                <w:rFonts w:ascii="LMU CompatilFact" w:hAnsi="LMU CompatilFact" w:cs="LMU CompatilFact"/>
                <w:color w:val="000000"/>
                <w:sz w:val="22"/>
                <w:szCs w:val="22"/>
              </w:rPr>
              <w:t>€. Diese teilen sich wie folgt auf:</w:t>
            </w:r>
          </w:p>
          <w:p w14:paraId="0CEA212F" w14:textId="77777777" w:rsidR="00EF7656" w:rsidRDefault="00EF7656" w:rsidP="005B621D">
            <w:pPr>
              <w:autoSpaceDE w:val="0"/>
              <w:autoSpaceDN w:val="0"/>
              <w:adjustRightInd w:val="0"/>
              <w:rPr>
                <w:rFonts w:ascii="LMU CompatilFact" w:hAnsi="LMU CompatilFact" w:cs="LMU CompatilFact"/>
                <w:color w:val="000000"/>
                <w:sz w:val="22"/>
                <w:szCs w:val="22"/>
              </w:rPr>
            </w:pPr>
          </w:p>
          <w:p w14:paraId="0D07CA04" w14:textId="77777777" w:rsidR="00C32707" w:rsidRDefault="00C70D9B" w:rsidP="005B621D">
            <w:pPr>
              <w:autoSpaceDE w:val="0"/>
              <w:autoSpaceDN w:val="0"/>
              <w:adjustRightInd w:val="0"/>
              <w:rPr>
                <w:rFonts w:ascii="LMU CompatilFact" w:hAnsi="LMU CompatilFact" w:cs="LMU CompatilFact"/>
                <w:color w:val="000000"/>
                <w:sz w:val="22"/>
                <w:szCs w:val="22"/>
              </w:rPr>
            </w:pPr>
            <w:r>
              <w:rPr>
                <w:rFonts w:ascii="LMU CompatilFact" w:hAnsi="LMU CompatilFact" w:cs="LMU CompatilFact"/>
                <w:color w:val="000000"/>
                <w:sz w:val="22"/>
                <w:szCs w:val="22"/>
              </w:rPr>
              <w:t>Mehrkosten Sachmittel:</w:t>
            </w:r>
            <w:r w:rsidR="00C32707">
              <w:rPr>
                <w:rFonts w:ascii="LMU CompatilFact" w:hAnsi="LMU CompatilFact" w:cs="LMU CompatilFact"/>
                <w:color w:val="000000"/>
                <w:sz w:val="22"/>
                <w:szCs w:val="22"/>
              </w:rPr>
              <w:t xml:space="preserve"> </w:t>
            </w:r>
          </w:p>
          <w:p w14:paraId="7EDDA8EE" w14:textId="77777777" w:rsidR="00C70D9B" w:rsidRDefault="00C70D9B" w:rsidP="005B621D">
            <w:pPr>
              <w:autoSpaceDE w:val="0"/>
              <w:autoSpaceDN w:val="0"/>
              <w:adjustRightInd w:val="0"/>
              <w:rPr>
                <w:rFonts w:ascii="LMU CompatilFact" w:hAnsi="LMU CompatilFact" w:cs="LMU CompatilFact"/>
                <w:color w:val="000000"/>
                <w:sz w:val="22"/>
                <w:szCs w:val="22"/>
              </w:rPr>
            </w:pPr>
            <w:r>
              <w:rPr>
                <w:rFonts w:ascii="LMU CompatilFact" w:hAnsi="LMU CompatilFact" w:cs="LMU CompatilFact"/>
                <w:color w:val="000000"/>
                <w:sz w:val="22"/>
                <w:szCs w:val="22"/>
              </w:rPr>
              <w:t xml:space="preserve">Arzneimittel: Mx-DTPA, </w:t>
            </w:r>
            <w:r w:rsidRPr="00C70D9B">
              <w:rPr>
                <w:rFonts w:ascii="LMU CompatilFact" w:hAnsi="LMU CompatilFact" w:cs="LMU CompatilFact"/>
                <w:color w:val="000000"/>
                <w:sz w:val="22"/>
                <w:szCs w:val="22"/>
              </w:rPr>
              <w:t>Antikörper (anti-CD66)</w:t>
            </w:r>
            <w:r>
              <w:rPr>
                <w:rFonts w:ascii="LMU CompatilFact" w:hAnsi="LMU CompatilFact" w:cs="LMU CompatilFact"/>
                <w:color w:val="000000"/>
                <w:sz w:val="22"/>
                <w:szCs w:val="22"/>
              </w:rPr>
              <w:t xml:space="preserve">, Yttrium-90 und Indium-111 in Höhe von                        </w:t>
            </w:r>
            <w:r w:rsidR="007A7F89">
              <w:rPr>
                <w:rFonts w:ascii="LMU CompatilFact" w:hAnsi="LMU CompatilFact" w:cs="LMU CompatilFact"/>
                <w:color w:val="000000"/>
                <w:sz w:val="22"/>
                <w:szCs w:val="22"/>
              </w:rPr>
              <w:lastRenderedPageBreak/>
              <w:t>10.</w:t>
            </w:r>
            <w:r w:rsidR="00173414">
              <w:rPr>
                <w:rFonts w:ascii="LMU CompatilFact" w:hAnsi="LMU CompatilFact" w:cs="LMU CompatilFact"/>
                <w:color w:val="000000"/>
                <w:sz w:val="22"/>
                <w:szCs w:val="22"/>
              </w:rPr>
              <w:t>561</w:t>
            </w:r>
            <w:r w:rsidR="007A7F89">
              <w:rPr>
                <w:rFonts w:ascii="LMU CompatilFact" w:hAnsi="LMU CompatilFact" w:cs="LMU CompatilFact"/>
                <w:color w:val="000000"/>
                <w:sz w:val="22"/>
                <w:szCs w:val="22"/>
              </w:rPr>
              <w:t>,</w:t>
            </w:r>
            <w:r w:rsidR="00173414">
              <w:rPr>
                <w:rFonts w:ascii="LMU CompatilFact" w:hAnsi="LMU CompatilFact" w:cs="LMU CompatilFact"/>
                <w:color w:val="000000"/>
                <w:sz w:val="22"/>
                <w:szCs w:val="22"/>
              </w:rPr>
              <w:t xml:space="preserve">25 </w:t>
            </w:r>
            <w:r>
              <w:rPr>
                <w:rFonts w:ascii="LMU CompatilFact" w:hAnsi="LMU CompatilFact" w:cs="LMU CompatilFact"/>
                <w:color w:val="000000"/>
                <w:sz w:val="22"/>
                <w:szCs w:val="22"/>
              </w:rPr>
              <w:t>€</w:t>
            </w:r>
          </w:p>
          <w:p w14:paraId="18A6BC7B" w14:textId="77777777" w:rsidR="00EF7656" w:rsidRDefault="00EF7656" w:rsidP="005B621D">
            <w:pPr>
              <w:autoSpaceDE w:val="0"/>
              <w:autoSpaceDN w:val="0"/>
              <w:adjustRightInd w:val="0"/>
              <w:rPr>
                <w:rFonts w:ascii="LMU CompatilFact" w:hAnsi="LMU CompatilFact" w:cs="LMU CompatilFact"/>
                <w:color w:val="000000"/>
                <w:sz w:val="22"/>
                <w:szCs w:val="22"/>
              </w:rPr>
            </w:pPr>
          </w:p>
          <w:p w14:paraId="4F9984A3" w14:textId="77777777" w:rsidR="00C70D9B" w:rsidRDefault="00C70D9B" w:rsidP="005B621D">
            <w:pPr>
              <w:autoSpaceDE w:val="0"/>
              <w:autoSpaceDN w:val="0"/>
              <w:adjustRightInd w:val="0"/>
              <w:rPr>
                <w:rFonts w:ascii="LMU CompatilFact" w:hAnsi="LMU CompatilFact" w:cs="LMU CompatilFact"/>
                <w:color w:val="000000"/>
                <w:sz w:val="22"/>
                <w:szCs w:val="22"/>
              </w:rPr>
            </w:pPr>
            <w:r>
              <w:rPr>
                <w:rFonts w:ascii="LMU CompatilFact" w:hAnsi="LMU CompatilFact" w:cs="LMU CompatilFact"/>
                <w:color w:val="000000"/>
                <w:sz w:val="22"/>
                <w:szCs w:val="22"/>
              </w:rPr>
              <w:t>Mehrkosten Personal:</w:t>
            </w:r>
          </w:p>
          <w:p w14:paraId="4F8245C5" w14:textId="77777777" w:rsidR="00C70D9B" w:rsidRDefault="00C70D9B" w:rsidP="005B621D">
            <w:pPr>
              <w:autoSpaceDE w:val="0"/>
              <w:autoSpaceDN w:val="0"/>
              <w:adjustRightInd w:val="0"/>
              <w:rPr>
                <w:rFonts w:ascii="LMU CompatilFact" w:hAnsi="LMU CompatilFact" w:cs="LMU CompatilFact"/>
                <w:color w:val="000000"/>
                <w:sz w:val="22"/>
                <w:szCs w:val="22"/>
              </w:rPr>
            </w:pPr>
            <w:r>
              <w:rPr>
                <w:rFonts w:ascii="LMU CompatilFact" w:hAnsi="LMU CompatilFact" w:cs="LMU CompatilFact"/>
                <w:color w:val="000000"/>
                <w:sz w:val="22"/>
                <w:szCs w:val="22"/>
              </w:rPr>
              <w:t xml:space="preserve">Die Mehrkosten für den Arzt und den Funktionsdienst belaufen sich auf </w:t>
            </w:r>
            <w:r w:rsidR="007A7F89">
              <w:rPr>
                <w:rFonts w:ascii="LMU CompatilFact" w:hAnsi="LMU CompatilFact" w:cs="LMU CompatilFact"/>
                <w:color w:val="000000"/>
                <w:sz w:val="22"/>
                <w:szCs w:val="22"/>
              </w:rPr>
              <w:t>368,76</w:t>
            </w:r>
            <w:r>
              <w:rPr>
                <w:rFonts w:ascii="LMU CompatilFact" w:hAnsi="LMU CompatilFact" w:cs="LMU CompatilFact"/>
                <w:color w:val="000000"/>
                <w:sz w:val="22"/>
                <w:szCs w:val="22"/>
              </w:rPr>
              <w:t xml:space="preserve"> €.</w:t>
            </w:r>
          </w:p>
          <w:p w14:paraId="53BB6743" w14:textId="77777777" w:rsidR="00C70D9B" w:rsidRDefault="00C70D9B" w:rsidP="005B621D">
            <w:pPr>
              <w:autoSpaceDE w:val="0"/>
              <w:autoSpaceDN w:val="0"/>
              <w:adjustRightInd w:val="0"/>
              <w:rPr>
                <w:rFonts w:ascii="LMU CompatilFact" w:hAnsi="LMU CompatilFact" w:cs="LMU CompatilFact"/>
                <w:color w:val="000000"/>
                <w:sz w:val="22"/>
                <w:szCs w:val="22"/>
              </w:rPr>
            </w:pPr>
            <w:r>
              <w:rPr>
                <w:rFonts w:ascii="LMU CompatilFact" w:hAnsi="LMU CompatilFact" w:cs="LMU CompatilFact"/>
                <w:color w:val="000000"/>
                <w:sz w:val="22"/>
                <w:szCs w:val="22"/>
              </w:rPr>
              <w:t xml:space="preserve">Für Radiochemiker, Medizinphysiker und Technische Assistenten belaufen sich die Mehrkosten auf </w:t>
            </w:r>
            <w:r w:rsidR="007A7F89">
              <w:rPr>
                <w:rFonts w:ascii="LMU CompatilFact" w:hAnsi="LMU CompatilFact" w:cs="LMU CompatilFact"/>
                <w:color w:val="000000"/>
                <w:sz w:val="22"/>
                <w:szCs w:val="22"/>
              </w:rPr>
              <w:t>4.694,82</w:t>
            </w:r>
            <w:r>
              <w:rPr>
                <w:rFonts w:ascii="LMU CompatilFact" w:hAnsi="LMU CompatilFact" w:cs="LMU CompatilFact"/>
                <w:color w:val="000000"/>
                <w:sz w:val="22"/>
                <w:szCs w:val="22"/>
              </w:rPr>
              <w:t>€.</w:t>
            </w:r>
          </w:p>
          <w:p w14:paraId="5775673B" w14:textId="77777777" w:rsidR="00EF7656" w:rsidRDefault="00EF7656" w:rsidP="005B621D">
            <w:pPr>
              <w:autoSpaceDE w:val="0"/>
              <w:autoSpaceDN w:val="0"/>
              <w:adjustRightInd w:val="0"/>
              <w:rPr>
                <w:rFonts w:ascii="LMU CompatilFact" w:hAnsi="LMU CompatilFact" w:cs="LMU CompatilFact"/>
                <w:color w:val="000000"/>
                <w:sz w:val="22"/>
                <w:szCs w:val="22"/>
              </w:rPr>
            </w:pPr>
          </w:p>
          <w:p w14:paraId="4E061FDE" w14:textId="77777777" w:rsidR="00C70D9B" w:rsidRDefault="00CF1295" w:rsidP="005B621D">
            <w:pPr>
              <w:autoSpaceDE w:val="0"/>
              <w:autoSpaceDN w:val="0"/>
              <w:adjustRightInd w:val="0"/>
              <w:rPr>
                <w:rFonts w:ascii="LMU CompatilFact" w:hAnsi="LMU CompatilFact" w:cs="LMU CompatilFact"/>
                <w:color w:val="000000"/>
                <w:sz w:val="22"/>
                <w:szCs w:val="22"/>
              </w:rPr>
            </w:pPr>
            <w:r>
              <w:rPr>
                <w:rFonts w:ascii="LMU CompatilFact" w:hAnsi="LMU CompatilFact" w:cs="LMU CompatilFact"/>
                <w:color w:val="000000"/>
                <w:sz w:val="22"/>
                <w:szCs w:val="22"/>
              </w:rPr>
              <w:t xml:space="preserve">Mehrkosten durch </w:t>
            </w:r>
            <w:r w:rsidR="00C70D9B">
              <w:rPr>
                <w:rFonts w:ascii="LMU CompatilFact" w:hAnsi="LMU CompatilFact" w:cs="LMU CompatilFact"/>
                <w:color w:val="000000"/>
                <w:sz w:val="22"/>
                <w:szCs w:val="22"/>
              </w:rPr>
              <w:t>Nierensequenzszintigraphie</w:t>
            </w:r>
            <w:r>
              <w:rPr>
                <w:rFonts w:ascii="LMU CompatilFact" w:hAnsi="LMU CompatilFact" w:cs="LMU CompatilFact"/>
                <w:color w:val="000000"/>
                <w:sz w:val="22"/>
                <w:szCs w:val="22"/>
              </w:rPr>
              <w:t>:</w:t>
            </w:r>
            <w:r w:rsidR="00C70D9B">
              <w:rPr>
                <w:rFonts w:ascii="LMU CompatilFact" w:hAnsi="LMU CompatilFact" w:cs="LMU CompatilFact"/>
                <w:color w:val="000000"/>
                <w:sz w:val="22"/>
                <w:szCs w:val="22"/>
              </w:rPr>
              <w:t xml:space="preserve"> 1</w:t>
            </w:r>
            <w:r w:rsidR="00E5092F">
              <w:rPr>
                <w:rFonts w:ascii="LMU CompatilFact" w:hAnsi="LMU CompatilFact" w:cs="LMU CompatilFact"/>
                <w:color w:val="000000"/>
                <w:sz w:val="22"/>
                <w:szCs w:val="22"/>
              </w:rPr>
              <w:t>62,35</w:t>
            </w:r>
            <w:r w:rsidR="00C70D9B">
              <w:rPr>
                <w:rFonts w:ascii="LMU CompatilFact" w:hAnsi="LMU CompatilFact" w:cs="LMU CompatilFact"/>
                <w:color w:val="000000"/>
                <w:sz w:val="22"/>
                <w:szCs w:val="22"/>
              </w:rPr>
              <w:t xml:space="preserve"> €</w:t>
            </w:r>
          </w:p>
          <w:p w14:paraId="5C0174E4" w14:textId="77777777" w:rsidR="00EF7656" w:rsidRDefault="00EF7656" w:rsidP="00E5092F">
            <w:pPr>
              <w:autoSpaceDE w:val="0"/>
              <w:autoSpaceDN w:val="0"/>
              <w:adjustRightInd w:val="0"/>
              <w:rPr>
                <w:rFonts w:ascii="LMU CompatilFact" w:hAnsi="LMU CompatilFact" w:cs="LMU CompatilFact"/>
                <w:color w:val="000000"/>
                <w:sz w:val="22"/>
                <w:szCs w:val="22"/>
              </w:rPr>
            </w:pPr>
          </w:p>
          <w:p w14:paraId="3EEE4896" w14:textId="77777777" w:rsidR="00C70D9B" w:rsidRPr="005B621D" w:rsidRDefault="00C70D9B" w:rsidP="00E5092F">
            <w:pPr>
              <w:autoSpaceDE w:val="0"/>
              <w:autoSpaceDN w:val="0"/>
              <w:adjustRightInd w:val="0"/>
              <w:rPr>
                <w:rFonts w:ascii="LMU CompatilFact" w:hAnsi="LMU CompatilFact" w:cs="LMU CompatilFact"/>
                <w:color w:val="000000"/>
                <w:sz w:val="22"/>
                <w:szCs w:val="22"/>
              </w:rPr>
            </w:pPr>
            <w:r>
              <w:rPr>
                <w:rFonts w:ascii="LMU CompatilFact" w:hAnsi="LMU CompatilFact" w:cs="LMU CompatilFact"/>
                <w:color w:val="000000"/>
                <w:sz w:val="22"/>
                <w:szCs w:val="22"/>
              </w:rPr>
              <w:t xml:space="preserve">Zuzüglich einer Infrastrukturpauschale von 10% ergeben sich die Gesamtmehrkosten in Höhe von </w:t>
            </w:r>
            <w:r w:rsidR="00173414" w:rsidRPr="00173414">
              <w:rPr>
                <w:rFonts w:ascii="LMU CompatilFact" w:hAnsi="LMU CompatilFact" w:cs="LMU CompatilFact"/>
                <w:color w:val="000000"/>
                <w:sz w:val="22"/>
                <w:szCs w:val="22"/>
              </w:rPr>
              <w:t xml:space="preserve">17.365,89 </w:t>
            </w:r>
            <w:r>
              <w:rPr>
                <w:rFonts w:ascii="LMU CompatilFact" w:hAnsi="LMU CompatilFact" w:cs="LMU CompatilFact"/>
                <w:color w:val="000000"/>
                <w:sz w:val="22"/>
                <w:szCs w:val="22"/>
              </w:rPr>
              <w:t>Euro.</w:t>
            </w:r>
          </w:p>
        </w:tc>
      </w:tr>
    </w:tbl>
    <w:p w14:paraId="4299EF8F" w14:textId="77777777" w:rsidR="00C5650A" w:rsidRPr="00B61628" w:rsidRDefault="00C5650A" w:rsidP="00C5650A">
      <w:pPr>
        <w:autoSpaceDE w:val="0"/>
        <w:autoSpaceDN w:val="0"/>
        <w:adjustRightInd w:val="0"/>
        <w:rPr>
          <w:rFonts w:ascii="LMU CompatilFact" w:hAnsi="LMU CompatilFact" w:cs="LMU CompatilFact"/>
          <w:color w:val="000000"/>
        </w:rPr>
      </w:pPr>
    </w:p>
    <w:tbl>
      <w:tblPr>
        <w:tblW w:w="9493"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93"/>
      </w:tblGrid>
      <w:tr w:rsidR="00C5650A" w:rsidRPr="00C5650A" w14:paraId="4DA6B27F" w14:textId="77777777">
        <w:trPr>
          <w:trHeight w:val="298"/>
        </w:trPr>
        <w:tc>
          <w:tcPr>
            <w:tcW w:w="9493" w:type="dxa"/>
            <w:tcBorders>
              <w:top w:val="single" w:sz="8" w:space="0" w:color="000000"/>
              <w:left w:val="single" w:sz="8" w:space="0" w:color="000000"/>
              <w:bottom w:val="single" w:sz="8" w:space="0" w:color="000000"/>
              <w:right w:val="single" w:sz="8" w:space="0" w:color="000000"/>
            </w:tcBorders>
          </w:tcPr>
          <w:p w14:paraId="26881552" w14:textId="77777777" w:rsidR="00C5650A" w:rsidRPr="0024793C" w:rsidRDefault="00C5650A" w:rsidP="009B53F3">
            <w:pPr>
              <w:pStyle w:val="Textkrper2"/>
              <w:rPr>
                <w:rFonts w:cs="LMU CompatilFact"/>
                <w:color w:val="000000"/>
                <w:sz w:val="22"/>
                <w:szCs w:val="22"/>
              </w:rPr>
            </w:pPr>
            <w:r w:rsidRPr="009B53F3">
              <w:rPr>
                <w:rFonts w:cs="LMU CompatilFact"/>
                <w:b/>
                <w:bCs/>
                <w:color w:val="000000"/>
                <w:sz w:val="22"/>
                <w:szCs w:val="22"/>
              </w:rPr>
              <w:t>4.2 Welche DRG(s) ist/sind am häufigsten von dieser Methode betroffen?</w:t>
            </w:r>
            <w:r w:rsidRPr="0024793C">
              <w:rPr>
                <w:rFonts w:cs="LMU CompatilFact"/>
                <w:bCs/>
                <w:color w:val="000000"/>
                <w:sz w:val="22"/>
                <w:szCs w:val="22"/>
              </w:rPr>
              <w:t xml:space="preserve"> </w:t>
            </w:r>
          </w:p>
        </w:tc>
      </w:tr>
      <w:tr w:rsidR="00C5650A" w:rsidRPr="00C5650A" w14:paraId="229C09AD" w14:textId="77777777" w:rsidTr="007B7182">
        <w:trPr>
          <w:trHeight w:val="468"/>
        </w:trPr>
        <w:tc>
          <w:tcPr>
            <w:tcW w:w="9493" w:type="dxa"/>
            <w:tcBorders>
              <w:top w:val="single" w:sz="8" w:space="0" w:color="000000"/>
              <w:left w:val="single" w:sz="8" w:space="0" w:color="000000"/>
              <w:bottom w:val="single" w:sz="8" w:space="0" w:color="000000"/>
              <w:right w:val="single" w:sz="8" w:space="0" w:color="000000"/>
            </w:tcBorders>
          </w:tcPr>
          <w:p w14:paraId="0F1A8576" w14:textId="77777777" w:rsidR="00A82F73" w:rsidRDefault="00E363EF" w:rsidP="005B621D">
            <w:pPr>
              <w:autoSpaceDE w:val="0"/>
              <w:autoSpaceDN w:val="0"/>
              <w:adjustRightInd w:val="0"/>
              <w:rPr>
                <w:rFonts w:ascii="LMU CompatilFact" w:hAnsi="LMU CompatilFact" w:cs="LMU CompatilFact"/>
                <w:color w:val="000000"/>
                <w:sz w:val="22"/>
                <w:szCs w:val="22"/>
              </w:rPr>
            </w:pPr>
            <w:r>
              <w:rPr>
                <w:rFonts w:ascii="LMU CompatilFact" w:hAnsi="LMU CompatilFact" w:cs="LMU CompatilFact"/>
                <w:color w:val="000000"/>
                <w:sz w:val="22"/>
                <w:szCs w:val="22"/>
              </w:rPr>
              <w:t>R60</w:t>
            </w:r>
          </w:p>
          <w:p w14:paraId="077EB2BF" w14:textId="77777777" w:rsidR="00E363EF" w:rsidRPr="005B621D" w:rsidRDefault="00E363EF" w:rsidP="005B621D">
            <w:pPr>
              <w:autoSpaceDE w:val="0"/>
              <w:autoSpaceDN w:val="0"/>
              <w:adjustRightInd w:val="0"/>
              <w:rPr>
                <w:rFonts w:ascii="LMU CompatilFact" w:hAnsi="LMU CompatilFact" w:cs="LMU CompatilFact"/>
                <w:color w:val="000000"/>
                <w:sz w:val="22"/>
                <w:szCs w:val="22"/>
              </w:rPr>
            </w:pPr>
            <w:r>
              <w:rPr>
                <w:rFonts w:ascii="LMU CompatilFact" w:hAnsi="LMU CompatilFact" w:cs="LMU CompatilFact"/>
                <w:color w:val="000000"/>
                <w:sz w:val="22"/>
                <w:szCs w:val="22"/>
              </w:rPr>
              <w:t>A04</w:t>
            </w:r>
          </w:p>
        </w:tc>
      </w:tr>
    </w:tbl>
    <w:p w14:paraId="572C05D7" w14:textId="77777777" w:rsidR="00C5650A" w:rsidRDefault="00C5650A" w:rsidP="00C5650A">
      <w:pPr>
        <w:pStyle w:val="Default"/>
      </w:pPr>
    </w:p>
    <w:tbl>
      <w:tblPr>
        <w:tblW w:w="947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78"/>
      </w:tblGrid>
      <w:tr w:rsidR="00C5650A" w14:paraId="5AE66697" w14:textId="77777777">
        <w:trPr>
          <w:trHeight w:val="586"/>
        </w:trPr>
        <w:tc>
          <w:tcPr>
            <w:tcW w:w="9478" w:type="dxa"/>
            <w:tcBorders>
              <w:top w:val="single" w:sz="8" w:space="0" w:color="000000"/>
              <w:left w:val="single" w:sz="8" w:space="0" w:color="000000"/>
              <w:bottom w:val="single" w:sz="8" w:space="0" w:color="000000"/>
              <w:right w:val="single" w:sz="8" w:space="0" w:color="000000"/>
            </w:tcBorders>
          </w:tcPr>
          <w:p w14:paraId="4EE8FAB2" w14:textId="77777777" w:rsidR="00C5650A" w:rsidRDefault="00C5650A">
            <w:pPr>
              <w:pStyle w:val="Textkrper2"/>
              <w:rPr>
                <w:rFonts w:cs="LMU CompatilFact"/>
                <w:color w:val="000000"/>
                <w:sz w:val="22"/>
                <w:szCs w:val="22"/>
              </w:rPr>
            </w:pPr>
            <w:r>
              <w:rPr>
                <w:rFonts w:cs="LMU CompatilFact"/>
                <w:b/>
                <w:bCs/>
                <w:color w:val="000000"/>
                <w:sz w:val="22"/>
                <w:szCs w:val="22"/>
              </w:rPr>
              <w:t xml:space="preserve">4.3 Warum ist diese Methode aus Ihrer Sicht derzeit im G-DRG-System nicht sachgerecht abgebildet? </w:t>
            </w:r>
          </w:p>
        </w:tc>
      </w:tr>
      <w:tr w:rsidR="00C5650A" w:rsidRPr="00EE1720" w14:paraId="7C2FA43D" w14:textId="77777777">
        <w:trPr>
          <w:trHeight w:val="876"/>
        </w:trPr>
        <w:tc>
          <w:tcPr>
            <w:tcW w:w="9478" w:type="dxa"/>
            <w:tcBorders>
              <w:top w:val="single" w:sz="8" w:space="0" w:color="000000"/>
              <w:left w:val="single" w:sz="8" w:space="0" w:color="000000"/>
              <w:bottom w:val="single" w:sz="8" w:space="0" w:color="000000"/>
              <w:right w:val="single" w:sz="8" w:space="0" w:color="000000"/>
            </w:tcBorders>
          </w:tcPr>
          <w:p w14:paraId="53FA8639" w14:textId="77777777" w:rsidR="00217714" w:rsidRDefault="00217714" w:rsidP="00060A1A">
            <w:pPr>
              <w:pStyle w:val="Default"/>
              <w:rPr>
                <w:sz w:val="22"/>
                <w:szCs w:val="22"/>
              </w:rPr>
            </w:pPr>
            <w:r>
              <w:rPr>
                <w:sz w:val="22"/>
                <w:szCs w:val="22"/>
              </w:rPr>
              <w:t xml:space="preserve">Das </w:t>
            </w:r>
            <w:r w:rsidRPr="00EF7656">
              <w:rPr>
                <w:sz w:val="22"/>
                <w:szCs w:val="22"/>
              </w:rPr>
              <w:t xml:space="preserve">Verfahren ist zu neu und derzeit noch in zu geringem </w:t>
            </w:r>
            <w:r w:rsidR="00827FAA" w:rsidRPr="00EF7656">
              <w:rPr>
                <w:sz w:val="22"/>
                <w:szCs w:val="22"/>
              </w:rPr>
              <w:t>klinischem</w:t>
            </w:r>
            <w:r w:rsidRPr="00EF7656">
              <w:rPr>
                <w:sz w:val="22"/>
                <w:szCs w:val="22"/>
              </w:rPr>
              <w:t xml:space="preserve"> Einsatz, </w:t>
            </w:r>
            <w:r w:rsidR="009B53F3">
              <w:rPr>
                <w:sz w:val="22"/>
                <w:szCs w:val="22"/>
              </w:rPr>
              <w:t>so</w:t>
            </w:r>
            <w:r w:rsidR="009B53F3" w:rsidRPr="00EF7656">
              <w:rPr>
                <w:sz w:val="22"/>
                <w:szCs w:val="22"/>
              </w:rPr>
              <w:t xml:space="preserve"> </w:t>
            </w:r>
            <w:r w:rsidRPr="00EF7656">
              <w:rPr>
                <w:sz w:val="22"/>
                <w:szCs w:val="22"/>
              </w:rPr>
              <w:t xml:space="preserve">dass eine Repräsentanz im Kalkulationsdatensatz für das G-DRG-System </w:t>
            </w:r>
            <w:r w:rsidR="009B53F3">
              <w:rPr>
                <w:sz w:val="22"/>
                <w:szCs w:val="22"/>
              </w:rPr>
              <w:t>bisher nicht möglich war</w:t>
            </w:r>
            <w:r w:rsidRPr="00EF7656">
              <w:rPr>
                <w:sz w:val="22"/>
                <w:szCs w:val="22"/>
              </w:rPr>
              <w:t>. Insofern kommt es zu einer systematischen Unterfinanzierung dieses innovativen und teuren Verfahrens. Die Durchführung der Therapie erfolgt in nur wenigen hoch spezialisierten Zentren, welche somit von einer erheblichen Schieflage bei der Finanzierung in der Erbringung dieser Leistung bedroht sind</w:t>
            </w:r>
            <w:r>
              <w:rPr>
                <w:sz w:val="22"/>
                <w:szCs w:val="22"/>
              </w:rPr>
              <w:t>.</w:t>
            </w:r>
          </w:p>
          <w:p w14:paraId="4CFC0A9A" w14:textId="77777777" w:rsidR="00726070" w:rsidRPr="005B621D" w:rsidRDefault="00726070" w:rsidP="00060A1A">
            <w:pPr>
              <w:pStyle w:val="Default"/>
              <w:rPr>
                <w:sz w:val="22"/>
                <w:szCs w:val="22"/>
              </w:rPr>
            </w:pPr>
          </w:p>
        </w:tc>
      </w:tr>
    </w:tbl>
    <w:p w14:paraId="4ABCA063" w14:textId="77777777" w:rsidR="00CE4ADF" w:rsidRDefault="00CE4ADF">
      <w:pPr>
        <w:rPr>
          <w:sz w:val="22"/>
          <w:szCs w:val="22"/>
        </w:rPr>
      </w:pPr>
    </w:p>
    <w:tbl>
      <w:tblPr>
        <w:tblW w:w="947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78"/>
      </w:tblGrid>
      <w:tr w:rsidR="00060A1A" w14:paraId="5E7F79C0" w14:textId="77777777" w:rsidTr="00060A1A">
        <w:trPr>
          <w:trHeight w:val="586"/>
        </w:trPr>
        <w:tc>
          <w:tcPr>
            <w:tcW w:w="9478" w:type="dxa"/>
            <w:tcBorders>
              <w:top w:val="single" w:sz="8" w:space="0" w:color="000000"/>
              <w:left w:val="single" w:sz="8" w:space="0" w:color="000000"/>
              <w:bottom w:val="single" w:sz="8" w:space="0" w:color="000000"/>
              <w:right w:val="single" w:sz="8" w:space="0" w:color="000000"/>
            </w:tcBorders>
          </w:tcPr>
          <w:p w14:paraId="4161C2EB" w14:textId="77777777" w:rsidR="00060A1A" w:rsidRPr="0024793C" w:rsidRDefault="00060A1A" w:rsidP="00060A1A">
            <w:pPr>
              <w:pStyle w:val="Textkrper2"/>
              <w:rPr>
                <w:rFonts w:cs="LMU CompatilFact"/>
                <w:bCs/>
                <w:color w:val="000000"/>
                <w:sz w:val="22"/>
                <w:szCs w:val="22"/>
              </w:rPr>
            </w:pPr>
            <w:r w:rsidRPr="009B53F3">
              <w:rPr>
                <w:rFonts w:cs="LMU CompatilFact"/>
                <w:b/>
                <w:bCs/>
                <w:color w:val="000000"/>
                <w:sz w:val="22"/>
                <w:szCs w:val="22"/>
              </w:rPr>
              <w:t>4.4 Wurde für diese Methode bereits eine Anfrage gemäß § 6 Abs. 2 KHEntgG beim InEK gestellt?</w:t>
            </w:r>
          </w:p>
        </w:tc>
      </w:tr>
      <w:tr w:rsidR="00060A1A" w:rsidRPr="00EE1720" w14:paraId="3EF357C0" w14:textId="77777777" w:rsidTr="007B7182">
        <w:trPr>
          <w:trHeight w:val="218"/>
        </w:trPr>
        <w:tc>
          <w:tcPr>
            <w:tcW w:w="9478" w:type="dxa"/>
            <w:tcBorders>
              <w:top w:val="single" w:sz="8" w:space="0" w:color="000000"/>
              <w:left w:val="single" w:sz="8" w:space="0" w:color="000000"/>
              <w:bottom w:val="single" w:sz="8" w:space="0" w:color="000000"/>
              <w:right w:val="single" w:sz="8" w:space="0" w:color="000000"/>
            </w:tcBorders>
          </w:tcPr>
          <w:p w14:paraId="5B6EA66C" w14:textId="77777777" w:rsidR="00060A1A" w:rsidRPr="00EE1720" w:rsidRDefault="00827FAA" w:rsidP="00827FAA">
            <w:pPr>
              <w:pStyle w:val="Default"/>
              <w:rPr>
                <w:sz w:val="22"/>
                <w:szCs w:val="22"/>
              </w:rPr>
            </w:pPr>
            <w:r w:rsidRPr="00827FAA">
              <w:rPr>
                <w:sz w:val="22"/>
                <w:szCs w:val="22"/>
              </w:rPr>
              <w:t xml:space="preserve">Für 2017 wurden </w:t>
            </w:r>
            <w:r>
              <w:rPr>
                <w:sz w:val="22"/>
                <w:szCs w:val="22"/>
              </w:rPr>
              <w:t>von den</w:t>
            </w:r>
            <w:r w:rsidRPr="00827FAA">
              <w:rPr>
                <w:sz w:val="22"/>
                <w:szCs w:val="22"/>
              </w:rPr>
              <w:t xml:space="preserve"> Universitätskliniken in Ulm und Würzburg </w:t>
            </w:r>
            <w:r>
              <w:rPr>
                <w:sz w:val="22"/>
                <w:szCs w:val="22"/>
              </w:rPr>
              <w:t>A</w:t>
            </w:r>
            <w:r w:rsidRPr="00827FAA">
              <w:rPr>
                <w:sz w:val="22"/>
                <w:szCs w:val="22"/>
              </w:rPr>
              <w:t>nfragen gestellt.</w:t>
            </w:r>
            <w:r>
              <w:rPr>
                <w:sz w:val="22"/>
                <w:szCs w:val="22"/>
              </w:rPr>
              <w:t xml:space="preserve"> </w:t>
            </w:r>
            <w:r w:rsidR="002B6616" w:rsidRPr="002B6616">
              <w:rPr>
                <w:sz w:val="22"/>
                <w:szCs w:val="22"/>
              </w:rPr>
              <w:t xml:space="preserve">Die Methode wurde </w:t>
            </w:r>
            <w:r>
              <w:rPr>
                <w:sz w:val="22"/>
                <w:szCs w:val="22"/>
              </w:rPr>
              <w:t xml:space="preserve">unter der Bezeichnung </w:t>
            </w:r>
            <w:r w:rsidRPr="00827FAA">
              <w:rPr>
                <w:sz w:val="22"/>
                <w:szCs w:val="22"/>
              </w:rPr>
              <w:t>„Radioimmuntherapie mit Anti-CD19, Anti-CD45, Anti-CD66-Antikörper“</w:t>
            </w:r>
            <w:r>
              <w:rPr>
                <w:sz w:val="22"/>
                <w:szCs w:val="22"/>
              </w:rPr>
              <w:t xml:space="preserve"> </w:t>
            </w:r>
            <w:r w:rsidR="002B6616" w:rsidRPr="002B6616">
              <w:rPr>
                <w:sz w:val="22"/>
                <w:szCs w:val="22"/>
              </w:rPr>
              <w:t xml:space="preserve">mit Status 1 bewertet. </w:t>
            </w:r>
          </w:p>
        </w:tc>
      </w:tr>
      <w:bookmarkEnd w:id="0"/>
    </w:tbl>
    <w:p w14:paraId="187A246A" w14:textId="77777777" w:rsidR="00060A1A" w:rsidRPr="00EE1720" w:rsidRDefault="00060A1A">
      <w:pPr>
        <w:rPr>
          <w:sz w:val="22"/>
          <w:szCs w:val="22"/>
        </w:rPr>
      </w:pPr>
    </w:p>
    <w:sectPr w:rsidR="00060A1A" w:rsidRPr="00EE17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MU CompatilFact">
    <w:altName w:val="Cambria"/>
    <w:panose1 w:val="00000000000000000000"/>
    <w:charset w:val="00"/>
    <w:family w:val="swiss"/>
    <w:notTrueType/>
    <w:pitch w:val="default"/>
    <w:sig w:usb0="00000003" w:usb1="00000000" w:usb2="00000000" w:usb3="00000000" w:csb0="00000001" w:csb1="00000000"/>
  </w:font>
  <w:font w:name="Segoe UI">
    <w:altName w:val="Tahoma Bold"/>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0CBF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3A27F52"/>
    <w:multiLevelType w:val="hybridMultilevel"/>
    <w:tmpl w:val="1B5E65E8"/>
    <w:lvl w:ilvl="0" w:tplc="61046E84">
      <w:start w:val="3"/>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atting Gerhard">
    <w15:presenceInfo w15:providerId="None" w15:userId="Glatting Gerh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DF"/>
    <w:rsid w:val="00025D09"/>
    <w:rsid w:val="000473DB"/>
    <w:rsid w:val="00060A1A"/>
    <w:rsid w:val="00084986"/>
    <w:rsid w:val="00092C6A"/>
    <w:rsid w:val="000E6FF0"/>
    <w:rsid w:val="0013394F"/>
    <w:rsid w:val="00145698"/>
    <w:rsid w:val="0016429E"/>
    <w:rsid w:val="00173414"/>
    <w:rsid w:val="001C6574"/>
    <w:rsid w:val="001D6603"/>
    <w:rsid w:val="00217714"/>
    <w:rsid w:val="0024793C"/>
    <w:rsid w:val="00273A87"/>
    <w:rsid w:val="00273ABD"/>
    <w:rsid w:val="002B0CD9"/>
    <w:rsid w:val="002B6616"/>
    <w:rsid w:val="002C4108"/>
    <w:rsid w:val="002C6213"/>
    <w:rsid w:val="002D2552"/>
    <w:rsid w:val="003012F1"/>
    <w:rsid w:val="00382362"/>
    <w:rsid w:val="00383C00"/>
    <w:rsid w:val="00390C21"/>
    <w:rsid w:val="003A09C5"/>
    <w:rsid w:val="003A4DC0"/>
    <w:rsid w:val="003C673F"/>
    <w:rsid w:val="004159ED"/>
    <w:rsid w:val="004247F7"/>
    <w:rsid w:val="00431284"/>
    <w:rsid w:val="004516F5"/>
    <w:rsid w:val="004537AC"/>
    <w:rsid w:val="00474B92"/>
    <w:rsid w:val="00484B3E"/>
    <w:rsid w:val="004C603E"/>
    <w:rsid w:val="004D3B49"/>
    <w:rsid w:val="004D4219"/>
    <w:rsid w:val="004F3104"/>
    <w:rsid w:val="004F46FA"/>
    <w:rsid w:val="005025B5"/>
    <w:rsid w:val="00553347"/>
    <w:rsid w:val="00553708"/>
    <w:rsid w:val="00555BB5"/>
    <w:rsid w:val="0057570A"/>
    <w:rsid w:val="005A1F2E"/>
    <w:rsid w:val="005B621D"/>
    <w:rsid w:val="006145B5"/>
    <w:rsid w:val="00616140"/>
    <w:rsid w:val="006626A4"/>
    <w:rsid w:val="00681CD2"/>
    <w:rsid w:val="00684B99"/>
    <w:rsid w:val="00686BAC"/>
    <w:rsid w:val="006969B6"/>
    <w:rsid w:val="006E63C4"/>
    <w:rsid w:val="00717D26"/>
    <w:rsid w:val="00722AF1"/>
    <w:rsid w:val="00726070"/>
    <w:rsid w:val="00740DBE"/>
    <w:rsid w:val="00742CFB"/>
    <w:rsid w:val="00744D42"/>
    <w:rsid w:val="00752CD1"/>
    <w:rsid w:val="00761175"/>
    <w:rsid w:val="00766813"/>
    <w:rsid w:val="00787002"/>
    <w:rsid w:val="00787EB5"/>
    <w:rsid w:val="007A7F89"/>
    <w:rsid w:val="007B7182"/>
    <w:rsid w:val="007F5AA5"/>
    <w:rsid w:val="008024B0"/>
    <w:rsid w:val="00803F11"/>
    <w:rsid w:val="00826E1B"/>
    <w:rsid w:val="00827FAA"/>
    <w:rsid w:val="008743A2"/>
    <w:rsid w:val="008950F4"/>
    <w:rsid w:val="008D7E3A"/>
    <w:rsid w:val="0099784B"/>
    <w:rsid w:val="009B53F3"/>
    <w:rsid w:val="009D3492"/>
    <w:rsid w:val="009F2F25"/>
    <w:rsid w:val="009F5073"/>
    <w:rsid w:val="009F6765"/>
    <w:rsid w:val="00A13FF5"/>
    <w:rsid w:val="00A31C1B"/>
    <w:rsid w:val="00A750E3"/>
    <w:rsid w:val="00A82F73"/>
    <w:rsid w:val="00A96833"/>
    <w:rsid w:val="00AA13C9"/>
    <w:rsid w:val="00AB4674"/>
    <w:rsid w:val="00AC3C14"/>
    <w:rsid w:val="00AD644F"/>
    <w:rsid w:val="00B0452D"/>
    <w:rsid w:val="00B1698A"/>
    <w:rsid w:val="00B51A60"/>
    <w:rsid w:val="00B5482C"/>
    <w:rsid w:val="00B61628"/>
    <w:rsid w:val="00B742BE"/>
    <w:rsid w:val="00BF2A29"/>
    <w:rsid w:val="00BF7271"/>
    <w:rsid w:val="00C05CA6"/>
    <w:rsid w:val="00C11CAB"/>
    <w:rsid w:val="00C168BB"/>
    <w:rsid w:val="00C32707"/>
    <w:rsid w:val="00C5498E"/>
    <w:rsid w:val="00C5650A"/>
    <w:rsid w:val="00C64AC6"/>
    <w:rsid w:val="00C70D9B"/>
    <w:rsid w:val="00C72179"/>
    <w:rsid w:val="00CE4ADF"/>
    <w:rsid w:val="00CF1295"/>
    <w:rsid w:val="00CF3E91"/>
    <w:rsid w:val="00D07E29"/>
    <w:rsid w:val="00D40F30"/>
    <w:rsid w:val="00DB47C9"/>
    <w:rsid w:val="00DD033B"/>
    <w:rsid w:val="00DD18C1"/>
    <w:rsid w:val="00DD1E89"/>
    <w:rsid w:val="00E05F25"/>
    <w:rsid w:val="00E169BB"/>
    <w:rsid w:val="00E363EF"/>
    <w:rsid w:val="00E5092F"/>
    <w:rsid w:val="00E53CAA"/>
    <w:rsid w:val="00E57618"/>
    <w:rsid w:val="00E76C48"/>
    <w:rsid w:val="00EB1F4A"/>
    <w:rsid w:val="00EC203E"/>
    <w:rsid w:val="00ED7E19"/>
    <w:rsid w:val="00EE1720"/>
    <w:rsid w:val="00EE5CC3"/>
    <w:rsid w:val="00EF1E66"/>
    <w:rsid w:val="00EF7656"/>
    <w:rsid w:val="00F22593"/>
    <w:rsid w:val="00F34B4A"/>
    <w:rsid w:val="00F3692A"/>
    <w:rsid w:val="00F408AF"/>
    <w:rsid w:val="00F54DB4"/>
    <w:rsid w:val="00F64985"/>
    <w:rsid w:val="00F920D0"/>
    <w:rsid w:val="00FD73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4C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5">
    <w:name w:val="heading 5"/>
    <w:basedOn w:val="Standard"/>
    <w:next w:val="Standard"/>
    <w:link w:val="berschrift5Zchn"/>
    <w:semiHidden/>
    <w:unhideWhenUsed/>
    <w:qFormat/>
    <w:rsid w:val="00DD1E89"/>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E4ADF"/>
    <w:pPr>
      <w:autoSpaceDE w:val="0"/>
      <w:autoSpaceDN w:val="0"/>
      <w:adjustRightInd w:val="0"/>
    </w:pPr>
    <w:rPr>
      <w:rFonts w:ascii="LMU CompatilFact" w:hAnsi="LMU CompatilFact" w:cs="LMU CompatilFact"/>
      <w:color w:val="000000"/>
      <w:sz w:val="24"/>
      <w:szCs w:val="24"/>
    </w:rPr>
  </w:style>
  <w:style w:type="paragraph" w:styleId="Textkrper2">
    <w:name w:val="Body Text 2"/>
    <w:basedOn w:val="Default"/>
    <w:next w:val="Default"/>
    <w:rsid w:val="00C5650A"/>
    <w:rPr>
      <w:rFonts w:cs="Times New Roman"/>
      <w:color w:val="auto"/>
    </w:rPr>
  </w:style>
  <w:style w:type="paragraph" w:styleId="Sprechblasentext">
    <w:name w:val="Balloon Text"/>
    <w:basedOn w:val="Standard"/>
    <w:link w:val="SprechblasentextZchn"/>
    <w:rsid w:val="009F6765"/>
    <w:rPr>
      <w:rFonts w:ascii="Segoe UI" w:hAnsi="Segoe UI" w:cs="Segoe UI"/>
      <w:sz w:val="18"/>
      <w:szCs w:val="18"/>
    </w:rPr>
  </w:style>
  <w:style w:type="character" w:customStyle="1" w:styleId="SprechblasentextZchn">
    <w:name w:val="Sprechblasentext Zchn"/>
    <w:link w:val="Sprechblasentext"/>
    <w:rsid w:val="009F6765"/>
    <w:rPr>
      <w:rFonts w:ascii="Segoe UI" w:hAnsi="Segoe UI" w:cs="Segoe UI"/>
      <w:sz w:val="18"/>
      <w:szCs w:val="18"/>
    </w:rPr>
  </w:style>
  <w:style w:type="character" w:styleId="Kommentarzeichen">
    <w:name w:val="annotation reference"/>
    <w:basedOn w:val="Absatz-Standardschriftart"/>
    <w:semiHidden/>
    <w:unhideWhenUsed/>
    <w:rsid w:val="0013394F"/>
    <w:rPr>
      <w:sz w:val="16"/>
      <w:szCs w:val="16"/>
    </w:rPr>
  </w:style>
  <w:style w:type="paragraph" w:styleId="Kommentartext">
    <w:name w:val="annotation text"/>
    <w:basedOn w:val="Standard"/>
    <w:link w:val="KommentartextZchn"/>
    <w:semiHidden/>
    <w:unhideWhenUsed/>
    <w:rsid w:val="0013394F"/>
    <w:rPr>
      <w:sz w:val="20"/>
      <w:szCs w:val="20"/>
    </w:rPr>
  </w:style>
  <w:style w:type="character" w:customStyle="1" w:styleId="KommentartextZchn">
    <w:name w:val="Kommentartext Zchn"/>
    <w:basedOn w:val="Absatz-Standardschriftart"/>
    <w:link w:val="Kommentartext"/>
    <w:semiHidden/>
    <w:rsid w:val="0013394F"/>
  </w:style>
  <w:style w:type="paragraph" w:styleId="Kommentarthema">
    <w:name w:val="annotation subject"/>
    <w:basedOn w:val="Kommentartext"/>
    <w:next w:val="Kommentartext"/>
    <w:link w:val="KommentarthemaZchn"/>
    <w:semiHidden/>
    <w:unhideWhenUsed/>
    <w:rsid w:val="0013394F"/>
    <w:rPr>
      <w:b/>
      <w:bCs/>
    </w:rPr>
  </w:style>
  <w:style w:type="character" w:customStyle="1" w:styleId="KommentarthemaZchn">
    <w:name w:val="Kommentarthema Zchn"/>
    <w:basedOn w:val="KommentartextZchn"/>
    <w:link w:val="Kommentarthema"/>
    <w:semiHidden/>
    <w:rsid w:val="0013394F"/>
    <w:rPr>
      <w:b/>
      <w:bCs/>
    </w:rPr>
  </w:style>
  <w:style w:type="character" w:customStyle="1" w:styleId="berschrift5Zchn">
    <w:name w:val="Überschrift 5 Zchn"/>
    <w:basedOn w:val="Absatz-Standardschriftart"/>
    <w:link w:val="berschrift5"/>
    <w:semiHidden/>
    <w:rsid w:val="00DD1E89"/>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5">
    <w:name w:val="heading 5"/>
    <w:basedOn w:val="Standard"/>
    <w:next w:val="Standard"/>
    <w:link w:val="berschrift5Zchn"/>
    <w:semiHidden/>
    <w:unhideWhenUsed/>
    <w:qFormat/>
    <w:rsid w:val="00DD1E89"/>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E4ADF"/>
    <w:pPr>
      <w:autoSpaceDE w:val="0"/>
      <w:autoSpaceDN w:val="0"/>
      <w:adjustRightInd w:val="0"/>
    </w:pPr>
    <w:rPr>
      <w:rFonts w:ascii="LMU CompatilFact" w:hAnsi="LMU CompatilFact" w:cs="LMU CompatilFact"/>
      <w:color w:val="000000"/>
      <w:sz w:val="24"/>
      <w:szCs w:val="24"/>
    </w:rPr>
  </w:style>
  <w:style w:type="paragraph" w:styleId="Textkrper2">
    <w:name w:val="Body Text 2"/>
    <w:basedOn w:val="Default"/>
    <w:next w:val="Default"/>
    <w:rsid w:val="00C5650A"/>
    <w:rPr>
      <w:rFonts w:cs="Times New Roman"/>
      <w:color w:val="auto"/>
    </w:rPr>
  </w:style>
  <w:style w:type="paragraph" w:styleId="Sprechblasentext">
    <w:name w:val="Balloon Text"/>
    <w:basedOn w:val="Standard"/>
    <w:link w:val="SprechblasentextZchn"/>
    <w:rsid w:val="009F6765"/>
    <w:rPr>
      <w:rFonts w:ascii="Segoe UI" w:hAnsi="Segoe UI" w:cs="Segoe UI"/>
      <w:sz w:val="18"/>
      <w:szCs w:val="18"/>
    </w:rPr>
  </w:style>
  <w:style w:type="character" w:customStyle="1" w:styleId="SprechblasentextZchn">
    <w:name w:val="Sprechblasentext Zchn"/>
    <w:link w:val="Sprechblasentext"/>
    <w:rsid w:val="009F6765"/>
    <w:rPr>
      <w:rFonts w:ascii="Segoe UI" w:hAnsi="Segoe UI" w:cs="Segoe UI"/>
      <w:sz w:val="18"/>
      <w:szCs w:val="18"/>
    </w:rPr>
  </w:style>
  <w:style w:type="character" w:styleId="Kommentarzeichen">
    <w:name w:val="annotation reference"/>
    <w:basedOn w:val="Absatz-Standardschriftart"/>
    <w:semiHidden/>
    <w:unhideWhenUsed/>
    <w:rsid w:val="0013394F"/>
    <w:rPr>
      <w:sz w:val="16"/>
      <w:szCs w:val="16"/>
    </w:rPr>
  </w:style>
  <w:style w:type="paragraph" w:styleId="Kommentartext">
    <w:name w:val="annotation text"/>
    <w:basedOn w:val="Standard"/>
    <w:link w:val="KommentartextZchn"/>
    <w:semiHidden/>
    <w:unhideWhenUsed/>
    <w:rsid w:val="0013394F"/>
    <w:rPr>
      <w:sz w:val="20"/>
      <w:szCs w:val="20"/>
    </w:rPr>
  </w:style>
  <w:style w:type="character" w:customStyle="1" w:styleId="KommentartextZchn">
    <w:name w:val="Kommentartext Zchn"/>
    <w:basedOn w:val="Absatz-Standardschriftart"/>
    <w:link w:val="Kommentartext"/>
    <w:semiHidden/>
    <w:rsid w:val="0013394F"/>
  </w:style>
  <w:style w:type="paragraph" w:styleId="Kommentarthema">
    <w:name w:val="annotation subject"/>
    <w:basedOn w:val="Kommentartext"/>
    <w:next w:val="Kommentartext"/>
    <w:link w:val="KommentarthemaZchn"/>
    <w:semiHidden/>
    <w:unhideWhenUsed/>
    <w:rsid w:val="0013394F"/>
    <w:rPr>
      <w:b/>
      <w:bCs/>
    </w:rPr>
  </w:style>
  <w:style w:type="character" w:customStyle="1" w:styleId="KommentarthemaZchn">
    <w:name w:val="Kommentarthema Zchn"/>
    <w:basedOn w:val="KommentartextZchn"/>
    <w:link w:val="Kommentarthema"/>
    <w:semiHidden/>
    <w:rsid w:val="0013394F"/>
    <w:rPr>
      <w:b/>
      <w:bCs/>
    </w:rPr>
  </w:style>
  <w:style w:type="character" w:customStyle="1" w:styleId="berschrift5Zchn">
    <w:name w:val="Überschrift 5 Zchn"/>
    <w:basedOn w:val="Absatz-Standardschriftart"/>
    <w:link w:val="berschrift5"/>
    <w:semiHidden/>
    <w:rsid w:val="00DD1E8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6173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NUB ECT V.2.7</vt:lpstr>
    </vt:vector>
  </TitlesOfParts>
  <Company>Hautklinik UKSH</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NUB ECT V.2.7</dc:title>
  <dc:subject>Elektrochemotherapie</dc:subject>
  <dc:creator>Prof. Weichenthal</dc:creator>
  <cp:lastModifiedBy>Kull, Thomas</cp:lastModifiedBy>
  <cp:revision>4</cp:revision>
  <cp:lastPrinted>2014-09-01T12:48:00Z</cp:lastPrinted>
  <dcterms:created xsi:type="dcterms:W3CDTF">2017-10-22T10:37:00Z</dcterms:created>
  <dcterms:modified xsi:type="dcterms:W3CDTF">2017-10-23T06:07:00Z</dcterms:modified>
</cp:coreProperties>
</file>