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FF" w:rsidRPr="002C15FF" w:rsidRDefault="002C15FF" w:rsidP="002C15FF">
      <w:pPr>
        <w:spacing w:after="0" w:line="240" w:lineRule="auto"/>
        <w:jc w:val="center"/>
        <w:rPr>
          <w:rFonts w:ascii="Arial" w:eastAsia="MS Mincho" w:hAnsi="Arial" w:cs="Times New Roman"/>
          <w:sz w:val="48"/>
          <w:szCs w:val="48"/>
          <w:lang w:eastAsia="ja-JP"/>
        </w:rPr>
      </w:pPr>
      <w:r w:rsidRPr="002C15FF">
        <w:rPr>
          <w:rFonts w:ascii="Arial" w:eastAsia="MS Mincho" w:hAnsi="Arial" w:cs="Times New Roman"/>
          <w:sz w:val="48"/>
          <w:szCs w:val="48"/>
          <w:lang w:eastAsia="ja-JP"/>
        </w:rPr>
        <w:t>Leitfaden zur NUB-Anfrage</w:t>
      </w: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jc w:val="center"/>
        <w:rPr>
          <w:rFonts w:ascii="Arial" w:eastAsia="MS Mincho" w:hAnsi="Arial" w:cs="Times New Roman"/>
          <w:sz w:val="24"/>
          <w:szCs w:val="24"/>
          <w:lang w:eastAsia="ja-JP"/>
        </w:rPr>
      </w:pPr>
      <w:r w:rsidRPr="002C15FF">
        <w:rPr>
          <w:rFonts w:ascii="Arial" w:eastAsia="MS Mincho" w:hAnsi="Arial" w:cs="Times New Roman"/>
          <w:sz w:val="24"/>
          <w:szCs w:val="24"/>
          <w:lang w:eastAsia="ja-JP"/>
        </w:rPr>
        <w:t>für das Jahr 201</w:t>
      </w:r>
      <w:r w:rsidR="00CC7CEB">
        <w:rPr>
          <w:rFonts w:ascii="Arial" w:eastAsia="MS Mincho" w:hAnsi="Arial" w:cs="Times New Roman"/>
          <w:sz w:val="24"/>
          <w:szCs w:val="24"/>
          <w:lang w:eastAsia="ja-JP"/>
        </w:rPr>
        <w:t>7</w:t>
      </w:r>
    </w:p>
    <w:p w:rsidR="002C15FF" w:rsidRPr="002C15FF" w:rsidRDefault="002C15FF" w:rsidP="002C15FF">
      <w:pPr>
        <w:spacing w:after="0" w:line="240" w:lineRule="auto"/>
        <w:jc w:val="center"/>
        <w:rPr>
          <w:rFonts w:ascii="Arial" w:eastAsia="MS Mincho" w:hAnsi="Arial" w:cs="Times New Roman"/>
          <w:sz w:val="24"/>
          <w:szCs w:val="24"/>
          <w:lang w:eastAsia="ja-JP"/>
        </w:rPr>
      </w:pPr>
    </w:p>
    <w:p w:rsidR="002C15FF" w:rsidRPr="002C15FF" w:rsidRDefault="002C15FF" w:rsidP="002C15FF">
      <w:pPr>
        <w:spacing w:after="0" w:line="240" w:lineRule="auto"/>
        <w:jc w:val="center"/>
        <w:rPr>
          <w:rFonts w:ascii="Arial" w:eastAsia="MS Mincho" w:hAnsi="Arial" w:cs="Times New Roman"/>
          <w:sz w:val="24"/>
          <w:szCs w:val="24"/>
          <w:lang w:eastAsia="ja-JP"/>
        </w:rPr>
      </w:pPr>
    </w:p>
    <w:p w:rsidR="002C15FF" w:rsidRPr="002C15FF" w:rsidRDefault="002C15FF" w:rsidP="002C15FF">
      <w:pPr>
        <w:spacing w:after="0" w:line="240" w:lineRule="auto"/>
        <w:jc w:val="center"/>
        <w:rPr>
          <w:rFonts w:ascii="Arial" w:eastAsia="MS Mincho" w:hAnsi="Arial" w:cs="Times New Roman"/>
          <w:sz w:val="24"/>
          <w:szCs w:val="24"/>
          <w:lang w:eastAsia="ja-JP"/>
        </w:rPr>
      </w:pPr>
    </w:p>
    <w:p w:rsidR="002C15FF" w:rsidRPr="002C15FF" w:rsidRDefault="002C15FF" w:rsidP="002C15FF">
      <w:pPr>
        <w:spacing w:after="0" w:line="240" w:lineRule="auto"/>
        <w:jc w:val="center"/>
        <w:rPr>
          <w:rFonts w:ascii="Arial" w:eastAsia="MS Mincho" w:hAnsi="Arial" w:cs="Times New Roman"/>
          <w:sz w:val="24"/>
          <w:szCs w:val="24"/>
          <w:lang w:eastAsia="ja-JP"/>
        </w:rPr>
      </w:pPr>
    </w:p>
    <w:p w:rsidR="002C15FF" w:rsidRPr="002C15FF" w:rsidRDefault="002C15FF" w:rsidP="002C15FF">
      <w:pPr>
        <w:spacing w:after="0" w:line="240" w:lineRule="auto"/>
        <w:jc w:val="center"/>
        <w:rPr>
          <w:rFonts w:ascii="Arial" w:eastAsia="MS Mincho" w:hAnsi="Arial" w:cs="Times New Roman"/>
          <w:sz w:val="24"/>
          <w:szCs w:val="24"/>
          <w:lang w:eastAsia="ja-JP"/>
        </w:rPr>
      </w:pPr>
    </w:p>
    <w:p w:rsidR="002C15FF" w:rsidRPr="002C15FF" w:rsidRDefault="002C15FF" w:rsidP="002C15FF">
      <w:pPr>
        <w:spacing w:after="0" w:line="240" w:lineRule="auto"/>
        <w:jc w:val="center"/>
        <w:rPr>
          <w:rFonts w:ascii="Arial" w:eastAsia="MS Mincho" w:hAnsi="Arial" w:cs="Times New Roman"/>
          <w:sz w:val="24"/>
          <w:szCs w:val="24"/>
          <w:lang w:eastAsia="ja-JP"/>
        </w:rPr>
      </w:pPr>
    </w:p>
    <w:p w:rsidR="002C15FF" w:rsidRPr="002C15FF" w:rsidRDefault="002C15FF" w:rsidP="002C15FF">
      <w:pPr>
        <w:spacing w:after="0" w:line="240" w:lineRule="auto"/>
        <w:jc w:val="center"/>
        <w:rPr>
          <w:rFonts w:ascii="Arial" w:eastAsia="MS Mincho" w:hAnsi="Arial" w:cs="Times New Roman"/>
          <w:sz w:val="24"/>
          <w:szCs w:val="24"/>
          <w:lang w:eastAsia="ja-JP"/>
        </w:rPr>
      </w:pPr>
    </w:p>
    <w:p w:rsidR="002C15FF" w:rsidRDefault="002C15FF" w:rsidP="002C15FF">
      <w:pPr>
        <w:spacing w:after="0" w:line="240" w:lineRule="auto"/>
        <w:jc w:val="center"/>
        <w:rPr>
          <w:rFonts w:ascii="Arial" w:eastAsia="MS Mincho" w:hAnsi="Arial" w:cs="Times New Roman"/>
          <w:b/>
          <w:color w:val="00AEC5"/>
          <w:sz w:val="44"/>
          <w:szCs w:val="24"/>
          <w:lang w:eastAsia="ja-JP"/>
        </w:rPr>
      </w:pPr>
      <w:r w:rsidRPr="002C15FF">
        <w:rPr>
          <w:rFonts w:ascii="Arial" w:eastAsia="MS Mincho" w:hAnsi="Arial" w:cs="Times New Roman"/>
          <w:b/>
          <w:color w:val="00AEC5"/>
          <w:sz w:val="44"/>
          <w:szCs w:val="24"/>
          <w:lang w:eastAsia="ja-JP"/>
        </w:rPr>
        <w:t xml:space="preserve">ß-Amyloid-PET-Bildgebung mit </w:t>
      </w:r>
    </w:p>
    <w:p w:rsidR="002C15FF" w:rsidRPr="000A78C2" w:rsidRDefault="002C15FF" w:rsidP="002C15FF">
      <w:pPr>
        <w:spacing w:after="0" w:line="240" w:lineRule="auto"/>
        <w:jc w:val="center"/>
        <w:rPr>
          <w:rFonts w:ascii="Arial" w:eastAsia="MS Mincho" w:hAnsi="Arial" w:cs="Times New Roman"/>
          <w:b/>
          <w:color w:val="00AEC5"/>
          <w:sz w:val="44"/>
          <w:szCs w:val="24"/>
          <w:lang w:eastAsia="ja-JP"/>
        </w:rPr>
      </w:pPr>
      <w:r w:rsidRPr="000A78C2">
        <w:rPr>
          <w:rFonts w:ascii="Arial" w:eastAsia="MS Mincho" w:hAnsi="Arial" w:cs="Times New Roman"/>
          <w:b/>
          <w:color w:val="00AEC5"/>
          <w:sz w:val="44"/>
          <w:szCs w:val="24"/>
          <w:lang w:eastAsia="ja-JP"/>
        </w:rPr>
        <w:t xml:space="preserve">F-18- </w:t>
      </w:r>
      <w:proofErr w:type="spellStart"/>
      <w:r w:rsidRPr="000A78C2">
        <w:rPr>
          <w:rFonts w:ascii="Arial" w:eastAsia="MS Mincho" w:hAnsi="Arial" w:cs="Times New Roman"/>
          <w:b/>
          <w:color w:val="00AEC5"/>
          <w:sz w:val="44"/>
          <w:szCs w:val="24"/>
          <w:lang w:eastAsia="ja-JP"/>
        </w:rPr>
        <w:t>Flutemetamol</w:t>
      </w:r>
      <w:proofErr w:type="spellEnd"/>
      <w:r w:rsidRPr="000A78C2">
        <w:rPr>
          <w:rFonts w:ascii="Arial" w:eastAsia="MS Mincho" w:hAnsi="Arial" w:cs="Times New Roman"/>
          <w:b/>
          <w:color w:val="00AEC5"/>
          <w:sz w:val="44"/>
          <w:szCs w:val="24"/>
          <w:lang w:eastAsia="ja-JP"/>
        </w:rPr>
        <w:t xml:space="preserve"> </w:t>
      </w:r>
    </w:p>
    <w:p w:rsidR="002C15FF" w:rsidRPr="000A78C2" w:rsidRDefault="002C15FF" w:rsidP="002C15FF">
      <w:pPr>
        <w:spacing w:after="0" w:line="240" w:lineRule="auto"/>
        <w:jc w:val="center"/>
        <w:rPr>
          <w:rFonts w:ascii="Arial" w:eastAsia="MS Mincho" w:hAnsi="Arial" w:cs="Times New Roman"/>
          <w:b/>
          <w:bCs/>
          <w:sz w:val="40"/>
          <w:szCs w:val="40"/>
          <w:lang w:eastAsia="ja-JP"/>
        </w:rPr>
      </w:pPr>
      <w:r w:rsidRPr="000A78C2">
        <w:rPr>
          <w:rFonts w:ascii="Arial" w:eastAsia="MS Mincho" w:hAnsi="Arial" w:cs="Times New Roman"/>
          <w:b/>
          <w:color w:val="00AEC5"/>
          <w:sz w:val="44"/>
          <w:szCs w:val="24"/>
          <w:lang w:eastAsia="ja-JP"/>
        </w:rPr>
        <w:t>(</w:t>
      </w:r>
      <w:r w:rsidR="0028435E" w:rsidRPr="000A78C2">
        <w:rPr>
          <w:rFonts w:ascii="Arial" w:eastAsia="MS Mincho" w:hAnsi="Arial" w:cs="Times New Roman"/>
          <w:b/>
          <w:color w:val="00AEC5"/>
          <w:sz w:val="44"/>
          <w:szCs w:val="24"/>
          <w:lang w:eastAsia="ja-JP"/>
        </w:rPr>
        <w:t>F-18-FLUTE</w:t>
      </w:r>
      <w:r w:rsidRPr="000A78C2">
        <w:rPr>
          <w:rFonts w:ascii="Arial" w:eastAsia="MS Mincho" w:hAnsi="Arial" w:cs="Times New Roman"/>
          <w:b/>
          <w:color w:val="00AEC5"/>
          <w:sz w:val="44"/>
          <w:szCs w:val="24"/>
          <w:lang w:eastAsia="ja-JP"/>
        </w:rPr>
        <w:t>-PET)</w:t>
      </w:r>
    </w:p>
    <w:p w:rsidR="002C15FF" w:rsidRPr="000A78C2" w:rsidRDefault="002C15FF" w:rsidP="002C15FF">
      <w:pPr>
        <w:spacing w:after="0" w:line="240" w:lineRule="auto"/>
        <w:jc w:val="center"/>
        <w:rPr>
          <w:rFonts w:ascii="Arial" w:eastAsia="MS Mincho" w:hAnsi="Arial" w:cs="Times New Roman"/>
          <w:sz w:val="24"/>
          <w:szCs w:val="24"/>
          <w:lang w:eastAsia="ja-JP"/>
        </w:rPr>
      </w:pPr>
    </w:p>
    <w:p w:rsidR="00992406" w:rsidRPr="000A78C2" w:rsidRDefault="00992406" w:rsidP="002C15FF">
      <w:pPr>
        <w:spacing w:after="0" w:line="240" w:lineRule="auto"/>
        <w:jc w:val="center"/>
        <w:rPr>
          <w:rFonts w:ascii="Arial" w:eastAsia="MS Mincho" w:hAnsi="Arial" w:cs="Times New Roman"/>
          <w:b/>
          <w:bCs/>
          <w:sz w:val="40"/>
          <w:szCs w:val="40"/>
          <w:lang w:eastAsia="ja-JP"/>
        </w:rPr>
      </w:pPr>
    </w:p>
    <w:p w:rsidR="002C15FF" w:rsidRDefault="00992406" w:rsidP="002C15FF">
      <w:pPr>
        <w:spacing w:after="0" w:line="240" w:lineRule="auto"/>
        <w:jc w:val="center"/>
        <w:rPr>
          <w:rFonts w:ascii="Arial" w:eastAsia="MS Mincho" w:hAnsi="Arial" w:cs="Times New Roman"/>
          <w:b/>
          <w:bCs/>
          <w:sz w:val="40"/>
          <w:szCs w:val="40"/>
          <w:lang w:eastAsia="ja-JP"/>
        </w:rPr>
      </w:pPr>
      <w:r w:rsidRPr="00992406">
        <w:rPr>
          <w:rFonts w:ascii="Arial" w:eastAsia="MS Mincho" w:hAnsi="Arial" w:cs="Times New Roman"/>
          <w:b/>
          <w:bCs/>
          <w:sz w:val="40"/>
          <w:szCs w:val="40"/>
          <w:lang w:eastAsia="ja-JP"/>
        </w:rPr>
        <w:t xml:space="preserve">zur Darstellung der Dichte </w:t>
      </w:r>
      <w:proofErr w:type="spellStart"/>
      <w:r w:rsidRPr="00992406">
        <w:rPr>
          <w:rFonts w:ascii="Arial" w:eastAsia="MS Mincho" w:hAnsi="Arial" w:cs="Times New Roman"/>
          <w:b/>
          <w:bCs/>
          <w:sz w:val="40"/>
          <w:szCs w:val="40"/>
          <w:lang w:eastAsia="ja-JP"/>
        </w:rPr>
        <w:t>neuritischer</w:t>
      </w:r>
      <w:proofErr w:type="spellEnd"/>
      <w:r w:rsidRPr="00992406">
        <w:rPr>
          <w:rFonts w:ascii="Arial" w:eastAsia="MS Mincho" w:hAnsi="Arial" w:cs="Times New Roman"/>
          <w:b/>
          <w:bCs/>
          <w:sz w:val="40"/>
          <w:szCs w:val="40"/>
          <w:lang w:eastAsia="ja-JP"/>
        </w:rPr>
        <w:t xml:space="preserve"> β-Amyloid-Plaques im Gehirn</w:t>
      </w:r>
      <w:r>
        <w:rPr>
          <w:rFonts w:ascii="Arial" w:eastAsia="MS Mincho" w:hAnsi="Arial" w:cs="Times New Roman"/>
          <w:b/>
          <w:bCs/>
          <w:sz w:val="40"/>
          <w:szCs w:val="40"/>
          <w:lang w:eastAsia="ja-JP"/>
        </w:rPr>
        <w:t xml:space="preserve"> bei Patienten u.a. mit Verdacht auf das Vorliegen einer Demenz vom Alzheimertyp</w:t>
      </w:r>
    </w:p>
    <w:p w:rsidR="00992406" w:rsidRPr="002C15FF" w:rsidRDefault="00992406" w:rsidP="002C15FF">
      <w:pPr>
        <w:spacing w:after="0" w:line="240" w:lineRule="auto"/>
        <w:jc w:val="center"/>
        <w:rPr>
          <w:rFonts w:ascii="Arial" w:eastAsia="MS Mincho" w:hAnsi="Arial" w:cs="Times New Roman"/>
          <w:b/>
          <w:bCs/>
          <w:sz w:val="40"/>
          <w:szCs w:val="40"/>
          <w:lang w:eastAsia="ja-JP"/>
        </w:rPr>
      </w:pPr>
    </w:p>
    <w:p w:rsidR="002C15FF" w:rsidRPr="002C15FF" w:rsidRDefault="002C15FF" w:rsidP="002C15FF">
      <w:pPr>
        <w:spacing w:after="0" w:line="240" w:lineRule="auto"/>
        <w:jc w:val="center"/>
        <w:rPr>
          <w:rFonts w:ascii="Arial" w:eastAsia="MS Mincho" w:hAnsi="Arial" w:cs="Times New Roman"/>
          <w:b/>
          <w:bCs/>
          <w:sz w:val="40"/>
          <w:szCs w:val="40"/>
          <w:lang w:eastAsia="ja-JP"/>
        </w:rPr>
      </w:pPr>
    </w:p>
    <w:p w:rsidR="002C15FF" w:rsidRPr="002C15FF" w:rsidRDefault="008D0DBF" w:rsidP="002C15FF">
      <w:pPr>
        <w:spacing w:after="0" w:line="240" w:lineRule="auto"/>
        <w:jc w:val="center"/>
        <w:rPr>
          <w:rFonts w:ascii="Arial" w:eastAsia="MS Mincho" w:hAnsi="Arial" w:cs="Times New Roman"/>
          <w:sz w:val="24"/>
          <w:szCs w:val="24"/>
          <w:lang w:eastAsia="ja-JP"/>
        </w:rPr>
      </w:pPr>
      <w:r>
        <w:rPr>
          <w:rFonts w:ascii="Arial" w:eastAsia="MS Mincho" w:hAnsi="Arial" w:cs="Times New Roman"/>
          <w:sz w:val="24"/>
          <w:szCs w:val="24"/>
          <w:lang w:eastAsia="ja-JP"/>
        </w:rPr>
        <w:t>Antragsf</w:t>
      </w:r>
      <w:r w:rsidR="002C15FF" w:rsidRPr="002C15FF">
        <w:rPr>
          <w:rFonts w:ascii="Arial" w:eastAsia="MS Mincho" w:hAnsi="Arial" w:cs="Times New Roman"/>
          <w:sz w:val="24"/>
          <w:szCs w:val="24"/>
          <w:lang w:eastAsia="ja-JP"/>
        </w:rPr>
        <w:t>rist 31.10.201</w:t>
      </w:r>
      <w:r w:rsidR="00CC7CEB">
        <w:rPr>
          <w:rFonts w:ascii="Arial" w:eastAsia="MS Mincho" w:hAnsi="Arial" w:cs="Times New Roman"/>
          <w:sz w:val="24"/>
          <w:szCs w:val="24"/>
          <w:lang w:eastAsia="ja-JP"/>
        </w:rPr>
        <w:t>6</w:t>
      </w: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b/>
          <w:bCs/>
          <w:sz w:val="16"/>
          <w:szCs w:val="16"/>
          <w:lang w:eastAsia="ja-JP"/>
        </w:rPr>
      </w:pPr>
      <w:r w:rsidRPr="002C15FF">
        <w:rPr>
          <w:rFonts w:ascii="Arial" w:eastAsia="MS Mincho" w:hAnsi="Arial" w:cs="Times New Roman"/>
          <w:b/>
          <w:bCs/>
          <w:sz w:val="16"/>
          <w:szCs w:val="16"/>
          <w:lang w:eastAsia="ja-JP"/>
        </w:rPr>
        <w:t>Haftungsausschluss:</w:t>
      </w:r>
    </w:p>
    <w:p w:rsidR="008D0DBF" w:rsidRDefault="002C15FF" w:rsidP="002C15FF">
      <w:pPr>
        <w:spacing w:after="0" w:line="240" w:lineRule="auto"/>
        <w:rPr>
          <w:rFonts w:ascii="Arial" w:eastAsia="MS Mincho" w:hAnsi="Arial" w:cs="Times New Roman"/>
          <w:sz w:val="16"/>
          <w:szCs w:val="16"/>
          <w:lang w:eastAsia="ja-JP"/>
        </w:rPr>
      </w:pPr>
      <w:r w:rsidRPr="002C15FF">
        <w:rPr>
          <w:rFonts w:ascii="Arial" w:eastAsia="MS Mincho" w:hAnsi="Arial" w:cs="Times New Roman"/>
          <w:sz w:val="16"/>
          <w:szCs w:val="16"/>
          <w:lang w:eastAsia="ja-JP"/>
        </w:rPr>
        <w:t xml:space="preserve">Die Informationen in diesem Dokument basieren teilweise auf externen Quellen, sie sind u. a. abhängig von politischen Entscheidungen und Erstattungsregularien, die sich jederzeit bzw. im Einzelfall auswirken können.  </w:t>
      </w:r>
      <w:r w:rsidR="008D0DBF">
        <w:rPr>
          <w:rFonts w:ascii="Arial" w:eastAsia="MS Mincho" w:hAnsi="Arial" w:cs="Times New Roman"/>
          <w:sz w:val="16"/>
          <w:szCs w:val="16"/>
          <w:lang w:eastAsia="ja-JP"/>
        </w:rPr>
        <w:t>So kann sich im Jahr 201</w:t>
      </w:r>
      <w:r w:rsidR="00CC7CEB">
        <w:rPr>
          <w:rFonts w:ascii="Arial" w:eastAsia="MS Mincho" w:hAnsi="Arial" w:cs="Times New Roman"/>
          <w:sz w:val="16"/>
          <w:szCs w:val="16"/>
          <w:lang w:eastAsia="ja-JP"/>
        </w:rPr>
        <w:t>7</w:t>
      </w:r>
      <w:r w:rsidR="008D0DBF">
        <w:rPr>
          <w:rFonts w:ascii="Arial" w:eastAsia="MS Mincho" w:hAnsi="Arial" w:cs="Times New Roman"/>
          <w:sz w:val="16"/>
          <w:szCs w:val="16"/>
          <w:lang w:eastAsia="ja-JP"/>
        </w:rPr>
        <w:t xml:space="preserve"> durch das GKV-VSG Gesetz u.a. eine Verknüpfung von NUB-Anträgen mit Potential- und Nutzenbewertungsverfahren des GBA ergeben</w:t>
      </w:r>
      <w:r w:rsidR="00911A67">
        <w:rPr>
          <w:rFonts w:ascii="Arial" w:eastAsia="MS Mincho" w:hAnsi="Arial" w:cs="Times New Roman"/>
          <w:sz w:val="16"/>
          <w:szCs w:val="16"/>
          <w:lang w:eastAsia="ja-JP"/>
        </w:rPr>
        <w:t xml:space="preserve"> nach §137h SGB V</w:t>
      </w:r>
      <w:r w:rsidR="008D0DBF">
        <w:rPr>
          <w:rFonts w:ascii="Arial" w:eastAsia="MS Mincho" w:hAnsi="Arial" w:cs="Times New Roman"/>
          <w:sz w:val="16"/>
          <w:szCs w:val="16"/>
          <w:lang w:eastAsia="ja-JP"/>
        </w:rPr>
        <w:t>, die weiterführende Dokumentationen seitens der Antragsteller erfordern können.</w:t>
      </w:r>
    </w:p>
    <w:p w:rsidR="002C15FF" w:rsidRDefault="008D0DBF" w:rsidP="002C15FF">
      <w:pPr>
        <w:spacing w:after="0" w:line="240" w:lineRule="auto"/>
        <w:rPr>
          <w:rFonts w:ascii="Arial" w:eastAsia="MS Mincho" w:hAnsi="Arial" w:cs="Times New Roman"/>
          <w:sz w:val="16"/>
          <w:szCs w:val="16"/>
          <w:lang w:eastAsia="ja-JP"/>
        </w:rPr>
      </w:pPr>
      <w:r>
        <w:rPr>
          <w:rFonts w:ascii="Arial" w:eastAsia="MS Mincho" w:hAnsi="Arial" w:cs="Times New Roman"/>
          <w:sz w:val="16"/>
          <w:szCs w:val="16"/>
          <w:lang w:eastAsia="ja-JP"/>
        </w:rPr>
        <w:t xml:space="preserve">Alle in den Leitfaden eingebrachten Informationen spiegeln den aktuellen Wissenstand nach bestem Wissen wieder, es </w:t>
      </w:r>
      <w:r w:rsidR="002C15FF" w:rsidRPr="002C15FF">
        <w:rPr>
          <w:rFonts w:ascii="Arial" w:eastAsia="MS Mincho" w:hAnsi="Arial" w:cs="Times New Roman"/>
          <w:sz w:val="16"/>
          <w:szCs w:val="16"/>
          <w:lang w:eastAsia="ja-JP"/>
        </w:rPr>
        <w:t xml:space="preserve">kann </w:t>
      </w:r>
      <w:r>
        <w:rPr>
          <w:rFonts w:ascii="Arial" w:eastAsia="MS Mincho" w:hAnsi="Arial" w:cs="Times New Roman"/>
          <w:sz w:val="16"/>
          <w:szCs w:val="16"/>
          <w:lang w:eastAsia="ja-JP"/>
        </w:rPr>
        <w:t xml:space="preserve">jedoch </w:t>
      </w:r>
      <w:r w:rsidR="002C15FF" w:rsidRPr="002C15FF">
        <w:rPr>
          <w:rFonts w:ascii="Arial" w:eastAsia="MS Mincho" w:hAnsi="Arial" w:cs="Times New Roman"/>
          <w:sz w:val="16"/>
          <w:szCs w:val="16"/>
          <w:lang w:eastAsia="ja-JP"/>
        </w:rPr>
        <w:t>keinerlei Gewähr für die Korrektheit oder Vollständigkeit der bereitgestellten Informationen</w:t>
      </w:r>
      <w:r w:rsidR="00992406">
        <w:rPr>
          <w:rFonts w:ascii="Arial" w:eastAsia="MS Mincho" w:hAnsi="Arial" w:cs="Times New Roman"/>
          <w:sz w:val="16"/>
          <w:szCs w:val="16"/>
          <w:lang w:eastAsia="ja-JP"/>
        </w:rPr>
        <w:t xml:space="preserve"> sowie für Konsequenzen daraus</w:t>
      </w:r>
      <w:r w:rsidR="002C15FF" w:rsidRPr="002C15FF">
        <w:rPr>
          <w:rFonts w:ascii="Arial" w:eastAsia="MS Mincho" w:hAnsi="Arial" w:cs="Times New Roman"/>
          <w:sz w:val="16"/>
          <w:szCs w:val="16"/>
          <w:lang w:eastAsia="ja-JP"/>
        </w:rPr>
        <w:t xml:space="preserve"> übern</w:t>
      </w:r>
      <w:r>
        <w:rPr>
          <w:rFonts w:ascii="Arial" w:eastAsia="MS Mincho" w:hAnsi="Arial" w:cs="Times New Roman"/>
          <w:sz w:val="16"/>
          <w:szCs w:val="16"/>
          <w:lang w:eastAsia="ja-JP"/>
        </w:rPr>
        <w:t>ommen werden.</w:t>
      </w:r>
    </w:p>
    <w:p w:rsidR="008D0DBF" w:rsidRPr="002C15FF" w:rsidRDefault="008D0DBF" w:rsidP="002C15FF">
      <w:pPr>
        <w:spacing w:after="0" w:line="240" w:lineRule="auto"/>
        <w:rPr>
          <w:rFonts w:ascii="Arial" w:eastAsia="MS Mincho" w:hAnsi="Arial" w:cs="Times New Roman"/>
          <w:sz w:val="16"/>
          <w:szCs w:val="16"/>
          <w:lang w:eastAsia="ja-JP"/>
        </w:rPr>
      </w:pPr>
    </w:p>
    <w:p w:rsidR="002C15FF" w:rsidRPr="002C15FF" w:rsidRDefault="002C15FF" w:rsidP="002C15FF">
      <w:pPr>
        <w:spacing w:after="0" w:line="240" w:lineRule="auto"/>
        <w:rPr>
          <w:rFonts w:ascii="Arial" w:eastAsia="MS Mincho" w:hAnsi="Arial" w:cs="Times New Roman"/>
          <w:sz w:val="16"/>
          <w:szCs w:val="16"/>
          <w:lang w:eastAsia="ja-JP"/>
        </w:rPr>
      </w:pPr>
      <w:r w:rsidRPr="002C15FF">
        <w:rPr>
          <w:rFonts w:ascii="Arial" w:eastAsia="MS Mincho" w:hAnsi="Arial" w:cs="Times New Roman"/>
          <w:sz w:val="16"/>
          <w:szCs w:val="16"/>
          <w:lang w:eastAsia="ja-JP"/>
        </w:rPr>
        <w:br w:type="column"/>
      </w:r>
    </w:p>
    <w:p w:rsidR="002C15FF" w:rsidRPr="002C15FF" w:rsidRDefault="002C15FF" w:rsidP="002C15FF">
      <w:pPr>
        <w:spacing w:after="0" w:line="240" w:lineRule="auto"/>
        <w:rPr>
          <w:rFonts w:ascii="Arial" w:eastAsia="MS Mincho" w:hAnsi="Arial" w:cs="Times New Roman"/>
          <w:b/>
          <w:bCs/>
          <w:sz w:val="28"/>
          <w:szCs w:val="28"/>
          <w:lang w:eastAsia="ja-JP"/>
        </w:rPr>
      </w:pPr>
      <w:r w:rsidRPr="002C15FF">
        <w:rPr>
          <w:rFonts w:ascii="Arial" w:eastAsia="MS Mincho" w:hAnsi="Arial" w:cs="Times New Roman"/>
          <w:b/>
          <w:sz w:val="28"/>
          <w:szCs w:val="28"/>
          <w:lang w:eastAsia="ja-JP"/>
        </w:rPr>
        <w:t xml:space="preserve">1 Einleitung </w:t>
      </w:r>
    </w:p>
    <w:p w:rsidR="002C15FF" w:rsidRPr="002C15FF" w:rsidRDefault="002C15FF" w:rsidP="002C15FF">
      <w:pPr>
        <w:spacing w:after="0" w:line="240" w:lineRule="auto"/>
        <w:rPr>
          <w:rFonts w:ascii="Arial" w:eastAsia="MS Mincho" w:hAnsi="Arial" w:cs="Times New Roman"/>
          <w:sz w:val="16"/>
          <w:szCs w:val="16"/>
          <w:lang w:eastAsia="ja-JP"/>
        </w:rPr>
      </w:pPr>
    </w:p>
    <w:p w:rsidR="002C15FF" w:rsidRPr="002C15FF" w:rsidRDefault="00992406" w:rsidP="002C15FF">
      <w:pPr>
        <w:spacing w:after="0" w:line="240" w:lineRule="auto"/>
        <w:rPr>
          <w:rFonts w:ascii="Arial" w:eastAsia="MS Mincho" w:hAnsi="Arial" w:cs="Times New Roman"/>
          <w:sz w:val="24"/>
          <w:szCs w:val="24"/>
          <w:lang w:eastAsia="ja-JP"/>
        </w:rPr>
      </w:pPr>
      <w:r>
        <w:rPr>
          <w:rFonts w:ascii="Arial" w:eastAsia="MS Mincho" w:hAnsi="Arial" w:cs="Times New Roman"/>
          <w:sz w:val="24"/>
          <w:szCs w:val="24"/>
          <w:lang w:eastAsia="ja-JP"/>
        </w:rPr>
        <w:t>Die Abbildung des Leistungssp</w:t>
      </w:r>
      <w:r w:rsidR="002C15FF" w:rsidRPr="002C15FF">
        <w:rPr>
          <w:rFonts w:ascii="Arial" w:eastAsia="MS Mincho" w:hAnsi="Arial" w:cs="Times New Roman"/>
          <w:sz w:val="24"/>
          <w:szCs w:val="24"/>
          <w:lang w:eastAsia="ja-JP"/>
        </w:rPr>
        <w:t xml:space="preserve">ektrums einer Klinik nach </w:t>
      </w:r>
      <w:proofErr w:type="spellStart"/>
      <w:r w:rsidR="002C15FF" w:rsidRPr="002C15FF">
        <w:rPr>
          <w:rFonts w:ascii="Arial" w:eastAsia="MS Mincho" w:hAnsi="Arial" w:cs="Times New Roman"/>
          <w:b/>
          <w:bCs/>
          <w:sz w:val="24"/>
          <w:szCs w:val="24"/>
          <w:lang w:eastAsia="ja-JP"/>
        </w:rPr>
        <w:t>Diagnostic</w:t>
      </w:r>
      <w:proofErr w:type="spellEnd"/>
      <w:r w:rsidR="002C15FF" w:rsidRPr="002C15FF">
        <w:rPr>
          <w:rFonts w:ascii="Arial" w:eastAsia="MS Mincho" w:hAnsi="Arial" w:cs="Times New Roman"/>
          <w:b/>
          <w:bCs/>
          <w:sz w:val="24"/>
          <w:szCs w:val="24"/>
          <w:lang w:eastAsia="ja-JP"/>
        </w:rPr>
        <w:t xml:space="preserve"> </w:t>
      </w:r>
      <w:proofErr w:type="spellStart"/>
      <w:r w:rsidR="002C15FF" w:rsidRPr="002C15FF">
        <w:rPr>
          <w:rFonts w:ascii="Arial" w:eastAsia="MS Mincho" w:hAnsi="Arial" w:cs="Times New Roman"/>
          <w:b/>
          <w:bCs/>
          <w:sz w:val="24"/>
          <w:szCs w:val="24"/>
          <w:lang w:eastAsia="ja-JP"/>
        </w:rPr>
        <w:t>Related</w:t>
      </w:r>
      <w:proofErr w:type="spellEnd"/>
      <w:r w:rsidR="002C15FF" w:rsidRPr="002C15FF">
        <w:rPr>
          <w:rFonts w:ascii="Arial" w:eastAsia="MS Mincho" w:hAnsi="Arial" w:cs="Times New Roman"/>
          <w:b/>
          <w:bCs/>
          <w:sz w:val="24"/>
          <w:szCs w:val="24"/>
          <w:lang w:eastAsia="ja-JP"/>
        </w:rPr>
        <w:t xml:space="preserve"> Groups (DRGs)</w:t>
      </w:r>
      <w:r w:rsidR="002C15FF" w:rsidRPr="002C15FF">
        <w:rPr>
          <w:rFonts w:ascii="Arial" w:eastAsia="MS Mincho" w:hAnsi="Arial" w:cs="Times New Roman"/>
          <w:sz w:val="24"/>
          <w:szCs w:val="24"/>
          <w:lang w:eastAsia="ja-JP"/>
        </w:rPr>
        <w:t xml:space="preserve"> und anderen Entgelten ist die Grundlage für die Vergütung der vom Krankenhaus erbrachten Leistungen. Nicht dokumentierte Leistungen gelten als nicht erbracht.  Nur Leistungen, die dokumentiert werden</w:t>
      </w:r>
      <w:r w:rsidR="00530170">
        <w:rPr>
          <w:rFonts w:ascii="Arial" w:eastAsia="MS Mincho" w:hAnsi="Arial" w:cs="Times New Roman"/>
          <w:sz w:val="24"/>
          <w:szCs w:val="24"/>
          <w:lang w:eastAsia="ja-JP"/>
        </w:rPr>
        <w:t>,</w:t>
      </w:r>
      <w:r w:rsidR="002C15FF" w:rsidRPr="002C15FF">
        <w:rPr>
          <w:rFonts w:ascii="Arial" w:eastAsia="MS Mincho" w:hAnsi="Arial" w:cs="Times New Roman"/>
          <w:sz w:val="24"/>
          <w:szCs w:val="24"/>
          <w:lang w:eastAsia="ja-JP"/>
        </w:rPr>
        <w:t xml:space="preserve"> können bei der jährlichen Weiterentwicklung und Differenzierung des G-DRG-Systems durch das</w:t>
      </w:r>
      <w:r w:rsidR="002C15FF" w:rsidRPr="002C15FF">
        <w:rPr>
          <w:rFonts w:ascii="Arial" w:eastAsia="MS Mincho" w:hAnsi="Arial" w:cs="Times New Roman"/>
          <w:b/>
          <w:bCs/>
          <w:sz w:val="24"/>
          <w:szCs w:val="24"/>
          <w:lang w:eastAsia="ja-JP"/>
        </w:rPr>
        <w:t xml:space="preserve"> Institut für das Entgeltsystem im Krankenhaus (</w:t>
      </w:r>
      <w:proofErr w:type="spellStart"/>
      <w:r w:rsidR="002C15FF" w:rsidRPr="002C15FF">
        <w:rPr>
          <w:rFonts w:ascii="Arial" w:eastAsia="MS Mincho" w:hAnsi="Arial" w:cs="Times New Roman"/>
          <w:b/>
          <w:bCs/>
          <w:sz w:val="24"/>
          <w:szCs w:val="24"/>
          <w:lang w:eastAsia="ja-JP"/>
        </w:rPr>
        <w:t>InEK</w:t>
      </w:r>
      <w:proofErr w:type="spellEnd"/>
      <w:r w:rsidR="002C15FF" w:rsidRPr="002C15FF">
        <w:rPr>
          <w:rFonts w:ascii="Arial" w:eastAsia="MS Mincho" w:hAnsi="Arial" w:cs="Times New Roman"/>
          <w:b/>
          <w:bCs/>
          <w:sz w:val="24"/>
          <w:szCs w:val="24"/>
          <w:lang w:eastAsia="ja-JP"/>
        </w:rPr>
        <w:t xml:space="preserve"> gGmbH)</w:t>
      </w:r>
      <w:r w:rsidR="002C15FF" w:rsidRPr="002C15FF">
        <w:rPr>
          <w:rFonts w:ascii="Arial" w:eastAsia="MS Mincho" w:hAnsi="Arial" w:cs="Times New Roman"/>
          <w:sz w:val="24"/>
          <w:szCs w:val="24"/>
          <w:lang w:eastAsia="ja-JP"/>
        </w:rPr>
        <w:t xml:space="preserve"> berücksichtigt werden. </w:t>
      </w: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Der </w:t>
      </w:r>
      <w:r w:rsidRPr="002C15FF">
        <w:rPr>
          <w:rFonts w:ascii="Arial" w:eastAsia="MS Mincho" w:hAnsi="Arial" w:cs="Times New Roman"/>
          <w:b/>
          <w:bCs/>
          <w:sz w:val="24"/>
          <w:szCs w:val="24"/>
          <w:lang w:eastAsia="ja-JP"/>
        </w:rPr>
        <w:t>Gemeinsame Bundesausschuss (GBA)</w:t>
      </w:r>
      <w:r w:rsidRPr="002C15FF">
        <w:rPr>
          <w:rFonts w:ascii="Arial" w:eastAsia="MS Mincho" w:hAnsi="Arial" w:cs="Times New Roman"/>
          <w:sz w:val="24"/>
          <w:szCs w:val="24"/>
          <w:lang w:eastAsia="ja-JP"/>
        </w:rPr>
        <w:t xml:space="preserve"> hat mit seinem Beschluss vom 2</w:t>
      </w:r>
      <w:r w:rsidR="00992406">
        <w:rPr>
          <w:rFonts w:ascii="Arial" w:eastAsia="MS Mincho" w:hAnsi="Arial" w:cs="Times New Roman"/>
          <w:sz w:val="24"/>
          <w:szCs w:val="24"/>
          <w:lang w:eastAsia="ja-JP"/>
        </w:rPr>
        <w:t>1</w:t>
      </w:r>
      <w:r w:rsidRPr="002C15FF">
        <w:rPr>
          <w:rFonts w:ascii="Arial" w:eastAsia="MS Mincho" w:hAnsi="Arial" w:cs="Times New Roman"/>
          <w:sz w:val="24"/>
          <w:szCs w:val="24"/>
          <w:lang w:eastAsia="ja-JP"/>
        </w:rPr>
        <w:t xml:space="preserve">. </w:t>
      </w:r>
      <w:r w:rsidR="00992406">
        <w:rPr>
          <w:rFonts w:ascii="Arial" w:eastAsia="MS Mincho" w:hAnsi="Arial" w:cs="Times New Roman"/>
          <w:sz w:val="24"/>
          <w:szCs w:val="24"/>
          <w:lang w:eastAsia="ja-JP"/>
        </w:rPr>
        <w:t>August</w:t>
      </w:r>
      <w:r w:rsidRPr="002C15FF">
        <w:rPr>
          <w:rFonts w:ascii="Arial" w:eastAsia="MS Mincho" w:hAnsi="Arial" w:cs="Times New Roman"/>
          <w:sz w:val="24"/>
          <w:szCs w:val="24"/>
          <w:lang w:eastAsia="ja-JP"/>
        </w:rPr>
        <w:t xml:space="preserve"> 2014 entschieden, dass</w:t>
      </w:r>
      <w:r w:rsidR="00992406">
        <w:rPr>
          <w:rFonts w:ascii="Arial" w:eastAsia="MS Mincho" w:hAnsi="Arial" w:cs="Times New Roman"/>
          <w:sz w:val="24"/>
          <w:szCs w:val="24"/>
          <w:lang w:eastAsia="ja-JP"/>
        </w:rPr>
        <w:t xml:space="preserve"> es sich bei der F-18-FLUTEMETAMOL gestützten PET </w:t>
      </w:r>
      <w:r w:rsidR="0028435E">
        <w:rPr>
          <w:rFonts w:ascii="Arial" w:eastAsia="MS Mincho" w:hAnsi="Arial" w:cs="Times New Roman"/>
          <w:sz w:val="24"/>
          <w:szCs w:val="24"/>
          <w:lang w:eastAsia="ja-JP"/>
        </w:rPr>
        <w:t>(</w:t>
      </w:r>
      <w:r w:rsidR="0028435E" w:rsidRPr="0028435E">
        <w:rPr>
          <w:rFonts w:ascii="Arial" w:eastAsia="MS Mincho" w:hAnsi="Arial" w:cs="Times New Roman"/>
          <w:sz w:val="24"/>
          <w:szCs w:val="24"/>
          <w:lang w:eastAsia="ja-JP"/>
        </w:rPr>
        <w:t>F-18-F</w:t>
      </w:r>
      <w:r w:rsidR="0028435E">
        <w:rPr>
          <w:rFonts w:ascii="Arial" w:eastAsia="MS Mincho" w:hAnsi="Arial" w:cs="Times New Roman"/>
          <w:sz w:val="24"/>
          <w:szCs w:val="24"/>
          <w:lang w:eastAsia="ja-JP"/>
        </w:rPr>
        <w:t>LUTE</w:t>
      </w:r>
      <w:r w:rsidR="0028435E" w:rsidRPr="0028435E">
        <w:rPr>
          <w:rFonts w:ascii="Arial" w:eastAsia="MS Mincho" w:hAnsi="Arial" w:cs="Times New Roman"/>
          <w:sz w:val="24"/>
          <w:szCs w:val="24"/>
          <w:lang w:eastAsia="ja-JP"/>
        </w:rPr>
        <w:t>-PET</w:t>
      </w:r>
      <w:r w:rsidR="0028435E">
        <w:rPr>
          <w:rFonts w:ascii="Arial" w:eastAsia="MS Mincho" w:hAnsi="Arial" w:cs="Times New Roman"/>
          <w:sz w:val="24"/>
          <w:szCs w:val="24"/>
          <w:lang w:eastAsia="ja-JP"/>
        </w:rPr>
        <w:t xml:space="preserve">) </w:t>
      </w:r>
      <w:r w:rsidR="00992406">
        <w:rPr>
          <w:rFonts w:ascii="Arial" w:eastAsia="MS Mincho" w:hAnsi="Arial" w:cs="Times New Roman"/>
          <w:sz w:val="24"/>
          <w:szCs w:val="24"/>
          <w:lang w:eastAsia="ja-JP"/>
        </w:rPr>
        <w:t xml:space="preserve"> um</w:t>
      </w:r>
      <w:r w:rsidR="00992406">
        <w:rPr>
          <w:rFonts w:ascii="Arial" w:eastAsia="MS Mincho" w:hAnsi="Arial" w:cs="Times New Roman"/>
          <w:b/>
          <w:bCs/>
          <w:sz w:val="24"/>
          <w:szCs w:val="24"/>
          <w:lang w:eastAsia="ja-JP"/>
        </w:rPr>
        <w:t xml:space="preserve"> eine Neue</w:t>
      </w:r>
      <w:r w:rsidRPr="002C15FF">
        <w:rPr>
          <w:rFonts w:ascii="Arial" w:eastAsia="MS Mincho" w:hAnsi="Arial" w:cs="Times New Roman"/>
          <w:b/>
          <w:bCs/>
          <w:sz w:val="24"/>
          <w:szCs w:val="24"/>
          <w:lang w:eastAsia="ja-JP"/>
        </w:rPr>
        <w:t xml:space="preserve"> Untersuchungs- und Be</w:t>
      </w:r>
      <w:r w:rsidR="00992406">
        <w:rPr>
          <w:rFonts w:ascii="Arial" w:eastAsia="MS Mincho" w:hAnsi="Arial" w:cs="Times New Roman"/>
          <w:b/>
          <w:bCs/>
          <w:sz w:val="24"/>
          <w:szCs w:val="24"/>
          <w:lang w:eastAsia="ja-JP"/>
        </w:rPr>
        <w:t>handlungs</w:t>
      </w:r>
      <w:r w:rsidR="0028435E">
        <w:rPr>
          <w:rFonts w:ascii="Arial" w:eastAsia="MS Mincho" w:hAnsi="Arial" w:cs="Times New Roman"/>
          <w:b/>
          <w:bCs/>
          <w:sz w:val="24"/>
          <w:szCs w:val="24"/>
          <w:lang w:eastAsia="ja-JP"/>
        </w:rPr>
        <w:softHyphen/>
      </w:r>
      <w:r w:rsidRPr="002C15FF">
        <w:rPr>
          <w:rFonts w:ascii="Arial" w:eastAsia="MS Mincho" w:hAnsi="Arial" w:cs="Times New Roman"/>
          <w:b/>
          <w:bCs/>
          <w:sz w:val="24"/>
          <w:szCs w:val="24"/>
          <w:lang w:eastAsia="ja-JP"/>
        </w:rPr>
        <w:t>methode (NUB)</w:t>
      </w:r>
      <w:r w:rsidRPr="002C15FF">
        <w:rPr>
          <w:rFonts w:ascii="Arial" w:eastAsia="MS Mincho" w:hAnsi="Arial" w:cs="Times New Roman"/>
          <w:sz w:val="24"/>
          <w:szCs w:val="24"/>
          <w:lang w:eastAsia="ja-JP"/>
        </w:rPr>
        <w:t xml:space="preserve"> </w:t>
      </w:r>
      <w:r w:rsidR="00992406">
        <w:rPr>
          <w:rFonts w:ascii="Arial" w:eastAsia="MS Mincho" w:hAnsi="Arial" w:cs="Times New Roman"/>
          <w:sz w:val="24"/>
          <w:szCs w:val="24"/>
          <w:lang w:eastAsia="ja-JP"/>
        </w:rPr>
        <w:t>handelt</w:t>
      </w:r>
      <w:r w:rsidRPr="002C15FF">
        <w:rPr>
          <w:rFonts w:ascii="Arial" w:eastAsia="MS Mincho" w:hAnsi="Arial" w:cs="Times New Roman"/>
          <w:sz w:val="24"/>
          <w:szCs w:val="24"/>
          <w:lang w:eastAsia="ja-JP"/>
        </w:rPr>
        <w:t xml:space="preserve">. </w:t>
      </w:r>
    </w:p>
    <w:p w:rsidR="0028435E" w:rsidRDefault="0028435E" w:rsidP="002C15FF">
      <w:pPr>
        <w:spacing w:after="0" w:line="240" w:lineRule="auto"/>
        <w:rPr>
          <w:rFonts w:ascii="Arial" w:eastAsia="MS Mincho" w:hAnsi="Arial" w:cs="Times New Roman"/>
          <w:sz w:val="24"/>
          <w:szCs w:val="24"/>
          <w:lang w:eastAsia="ja-JP"/>
        </w:rPr>
      </w:pPr>
      <w:r>
        <w:rPr>
          <w:rFonts w:ascii="Arial" w:eastAsia="MS Mincho" w:hAnsi="Arial" w:cs="Times New Roman"/>
          <w:sz w:val="24"/>
          <w:szCs w:val="24"/>
          <w:lang w:eastAsia="ja-JP"/>
        </w:rPr>
        <w:t>Über die</w:t>
      </w:r>
      <w:r w:rsidR="002C15FF" w:rsidRPr="002C15FF">
        <w:rPr>
          <w:rFonts w:ascii="Arial" w:eastAsia="MS Mincho" w:hAnsi="Arial" w:cs="Times New Roman"/>
          <w:sz w:val="24"/>
          <w:szCs w:val="24"/>
          <w:lang w:eastAsia="ja-JP"/>
        </w:rPr>
        <w:t xml:space="preserve"> neue Methode </w:t>
      </w:r>
      <w:r>
        <w:rPr>
          <w:rFonts w:ascii="Arial" w:eastAsia="MS Mincho" w:hAnsi="Arial" w:cs="Times New Roman"/>
          <w:sz w:val="24"/>
          <w:szCs w:val="24"/>
          <w:lang w:eastAsia="ja-JP"/>
        </w:rPr>
        <w:t xml:space="preserve">können </w:t>
      </w:r>
      <w:proofErr w:type="spellStart"/>
      <w:r>
        <w:rPr>
          <w:rFonts w:ascii="Arial" w:eastAsia="MS Mincho" w:hAnsi="Arial" w:cs="Times New Roman"/>
          <w:sz w:val="24"/>
          <w:szCs w:val="24"/>
          <w:lang w:eastAsia="ja-JP"/>
        </w:rPr>
        <w:t>neuritische</w:t>
      </w:r>
      <w:proofErr w:type="spellEnd"/>
      <w:r>
        <w:rPr>
          <w:rFonts w:ascii="Arial" w:eastAsia="MS Mincho" w:hAnsi="Arial" w:cs="Times New Roman"/>
          <w:sz w:val="24"/>
          <w:szCs w:val="24"/>
          <w:lang w:eastAsia="ja-JP"/>
        </w:rPr>
        <w:t xml:space="preserve"> ß-Amyloid Ablagerungen (Plaques) im Gehirn sehr zuverlässig nachgewiesen werden, deren weitest gehendes Fehlen </w:t>
      </w:r>
      <w:r w:rsidR="00470F6D">
        <w:rPr>
          <w:rFonts w:ascii="Arial" w:eastAsia="MS Mincho" w:hAnsi="Arial" w:cs="Times New Roman"/>
          <w:sz w:val="24"/>
          <w:szCs w:val="24"/>
          <w:lang w:eastAsia="ja-JP"/>
        </w:rPr>
        <w:t xml:space="preserve">im Cortex </w:t>
      </w:r>
      <w:r>
        <w:rPr>
          <w:rFonts w:ascii="Arial" w:eastAsia="MS Mincho" w:hAnsi="Arial" w:cs="Times New Roman"/>
          <w:sz w:val="24"/>
          <w:szCs w:val="24"/>
          <w:lang w:eastAsia="ja-JP"/>
        </w:rPr>
        <w:t>bei Patienten mit Anzeichen einer Demenz, zum Ausschluss der Diagnose „Alzheimer-Demenz“ führt.</w:t>
      </w:r>
    </w:p>
    <w:p w:rsidR="002C15FF" w:rsidRDefault="00611F61" w:rsidP="002C15FF">
      <w:pPr>
        <w:spacing w:after="0" w:line="240" w:lineRule="auto"/>
        <w:rPr>
          <w:rFonts w:ascii="Arial" w:eastAsia="MS Mincho" w:hAnsi="Arial" w:cs="Times New Roman"/>
          <w:sz w:val="24"/>
          <w:szCs w:val="24"/>
          <w:lang w:eastAsia="ja-JP"/>
        </w:rPr>
      </w:pPr>
      <w:r>
        <w:rPr>
          <w:rFonts w:ascii="Arial" w:eastAsia="MS Mincho" w:hAnsi="Arial" w:cs="Times New Roman"/>
          <w:sz w:val="24"/>
          <w:szCs w:val="24"/>
          <w:lang w:eastAsia="ja-JP"/>
        </w:rPr>
        <w:t>In den bisher dazu durchgeführten Studien hatte d</w:t>
      </w:r>
      <w:r w:rsidR="002C15FF" w:rsidRPr="002C15FF">
        <w:rPr>
          <w:rFonts w:ascii="Arial" w:eastAsia="MS Mincho" w:hAnsi="Arial" w:cs="Times New Roman"/>
          <w:sz w:val="24"/>
          <w:szCs w:val="24"/>
          <w:lang w:eastAsia="ja-JP"/>
        </w:rPr>
        <w:t>ie vorgestellte Methode Sensitivität</w:t>
      </w:r>
      <w:r>
        <w:rPr>
          <w:rFonts w:ascii="Arial" w:eastAsia="MS Mincho" w:hAnsi="Arial" w:cs="Times New Roman"/>
          <w:sz w:val="24"/>
          <w:szCs w:val="24"/>
          <w:lang w:eastAsia="ja-JP"/>
        </w:rPr>
        <w:t>-</w:t>
      </w:r>
      <w:r w:rsidR="002C15FF" w:rsidRPr="002C15FF">
        <w:rPr>
          <w:rFonts w:ascii="Arial" w:eastAsia="MS Mincho" w:hAnsi="Arial" w:cs="Times New Roman"/>
          <w:sz w:val="24"/>
          <w:szCs w:val="24"/>
          <w:lang w:eastAsia="ja-JP"/>
        </w:rPr>
        <w:t xml:space="preserve"> und Spezifität</w:t>
      </w:r>
      <w:r>
        <w:rPr>
          <w:rFonts w:ascii="Arial" w:eastAsia="MS Mincho" w:hAnsi="Arial" w:cs="Times New Roman"/>
          <w:sz w:val="24"/>
          <w:szCs w:val="24"/>
          <w:lang w:eastAsia="ja-JP"/>
        </w:rPr>
        <w:t xml:space="preserve">swerte von etwa 90% bezüglich des Nachweises </w:t>
      </w:r>
      <w:proofErr w:type="spellStart"/>
      <w:r>
        <w:rPr>
          <w:rFonts w:ascii="Arial" w:eastAsia="MS Mincho" w:hAnsi="Arial" w:cs="Times New Roman"/>
          <w:sz w:val="24"/>
          <w:szCs w:val="24"/>
          <w:lang w:eastAsia="ja-JP"/>
        </w:rPr>
        <w:t>neuritischer</w:t>
      </w:r>
      <w:proofErr w:type="spellEnd"/>
      <w:r>
        <w:rPr>
          <w:rFonts w:ascii="Arial" w:eastAsia="MS Mincho" w:hAnsi="Arial" w:cs="Times New Roman"/>
          <w:sz w:val="24"/>
          <w:szCs w:val="24"/>
          <w:lang w:eastAsia="ja-JP"/>
        </w:rPr>
        <w:t xml:space="preserve"> ß-Amyloid Plaques im Vergleich zur Histopathologie ergeben. Die Methode gilt bisher als zuverlässigster Nachweis dieser Pathologie, wie sie typischerweise bei Patienten mit einer Demenz vom Alzheimertyp vorliegt.</w:t>
      </w:r>
    </w:p>
    <w:p w:rsidR="00611F61" w:rsidRPr="002C15FF" w:rsidRDefault="00611F61"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r w:rsidRPr="002C15FF">
        <w:rPr>
          <w:rFonts w:ascii="Arial" w:eastAsia="MS Mincho" w:hAnsi="Arial" w:cs="Times New Roman"/>
          <w:sz w:val="24"/>
          <w:szCs w:val="24"/>
          <w:lang w:eastAsia="ja-JP"/>
        </w:rPr>
        <w:t>Für NUB, die derzeit durch Fallpauschalen und andere Entgelte noch nicht sachgerecht abgebildet werden, können – unter bestimmten Voraussetzungen – gemäß § 6 Abs. 2 Krankenhausentgeltgesetz (</w:t>
      </w:r>
      <w:proofErr w:type="spellStart"/>
      <w:r w:rsidRPr="002C15FF">
        <w:rPr>
          <w:rFonts w:ascii="Arial" w:eastAsia="MS Mincho" w:hAnsi="Arial" w:cs="Times New Roman"/>
          <w:sz w:val="24"/>
          <w:szCs w:val="24"/>
          <w:lang w:eastAsia="ja-JP"/>
        </w:rPr>
        <w:t>KHEntgG</w:t>
      </w:r>
      <w:proofErr w:type="spellEnd"/>
      <w:r w:rsidRPr="002C15FF">
        <w:rPr>
          <w:rFonts w:ascii="Arial" w:eastAsia="MS Mincho" w:hAnsi="Arial" w:cs="Times New Roman"/>
          <w:sz w:val="24"/>
          <w:szCs w:val="24"/>
          <w:lang w:eastAsia="ja-JP"/>
        </w:rPr>
        <w:t xml:space="preserve">) </w:t>
      </w:r>
      <w:r w:rsidRPr="002C15FF">
        <w:rPr>
          <w:rFonts w:ascii="Arial" w:eastAsia="MS Mincho" w:hAnsi="Arial" w:cs="Times New Roman"/>
          <w:b/>
          <w:bCs/>
          <w:sz w:val="24"/>
          <w:szCs w:val="24"/>
          <w:lang w:eastAsia="ja-JP"/>
        </w:rPr>
        <w:t>auf ein Jahr befristete, fallbezogene Entgelte (sog. NUB-Entgelte)</w:t>
      </w:r>
      <w:r w:rsidRPr="002C15FF">
        <w:rPr>
          <w:rFonts w:ascii="Arial" w:eastAsia="MS Mincho" w:hAnsi="Arial" w:cs="Times New Roman"/>
          <w:sz w:val="24"/>
          <w:szCs w:val="24"/>
          <w:lang w:eastAsia="ja-JP"/>
        </w:rPr>
        <w:t xml:space="preserve"> vereinbart und abgerechnet werden. </w:t>
      </w: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Es können jedoch nur die Krankenhäuser NUB-Entgelte mit Krankenkassen vereinbaren, die (im Jahr zuvor) eine </w:t>
      </w:r>
      <w:r w:rsidRPr="002C15FF">
        <w:rPr>
          <w:rFonts w:ascii="Arial" w:eastAsia="MS Mincho" w:hAnsi="Arial" w:cs="Times New Roman"/>
          <w:b/>
          <w:bCs/>
          <w:sz w:val="24"/>
          <w:szCs w:val="24"/>
          <w:lang w:eastAsia="ja-JP"/>
        </w:rPr>
        <w:t xml:space="preserve">NUB-Anfrage für diese Leistung beim </w:t>
      </w:r>
      <w:proofErr w:type="spellStart"/>
      <w:r w:rsidRPr="002C15FF">
        <w:rPr>
          <w:rFonts w:ascii="Arial" w:eastAsia="MS Mincho" w:hAnsi="Arial" w:cs="Times New Roman"/>
          <w:b/>
          <w:bCs/>
          <w:sz w:val="24"/>
          <w:szCs w:val="24"/>
          <w:lang w:eastAsia="ja-JP"/>
        </w:rPr>
        <w:t>InEK</w:t>
      </w:r>
      <w:proofErr w:type="spellEnd"/>
      <w:r w:rsidRPr="002C15FF">
        <w:rPr>
          <w:rFonts w:ascii="Arial" w:eastAsia="MS Mincho" w:hAnsi="Arial" w:cs="Times New Roman"/>
          <w:sz w:val="24"/>
          <w:szCs w:val="24"/>
          <w:lang w:eastAsia="ja-JP"/>
        </w:rPr>
        <w:t xml:space="preserve"> gestellt haben. D.h. für die Vereinbarungen der NUB-Entgelten in 201</w:t>
      </w:r>
      <w:r w:rsidR="00CC7CEB">
        <w:rPr>
          <w:rFonts w:ascii="Arial" w:eastAsia="MS Mincho" w:hAnsi="Arial" w:cs="Times New Roman"/>
          <w:sz w:val="24"/>
          <w:szCs w:val="24"/>
          <w:lang w:eastAsia="ja-JP"/>
        </w:rPr>
        <w:t>7</w:t>
      </w:r>
      <w:r w:rsidRPr="002C15FF">
        <w:rPr>
          <w:rFonts w:ascii="Arial" w:eastAsia="MS Mincho" w:hAnsi="Arial" w:cs="Times New Roman"/>
          <w:sz w:val="24"/>
          <w:szCs w:val="24"/>
          <w:lang w:eastAsia="ja-JP"/>
        </w:rPr>
        <w:t xml:space="preserve"> muss das jeweilige Krankenhaus in 201</w:t>
      </w:r>
      <w:r w:rsidR="00CC7CEB">
        <w:rPr>
          <w:rFonts w:ascii="Arial" w:eastAsia="MS Mincho" w:hAnsi="Arial" w:cs="Times New Roman"/>
          <w:sz w:val="24"/>
          <w:szCs w:val="24"/>
          <w:lang w:eastAsia="ja-JP"/>
        </w:rPr>
        <w:t>6</w:t>
      </w:r>
      <w:r w:rsidRPr="002C15FF">
        <w:rPr>
          <w:rFonts w:ascii="Arial" w:eastAsia="MS Mincho" w:hAnsi="Arial" w:cs="Times New Roman"/>
          <w:sz w:val="24"/>
          <w:szCs w:val="24"/>
          <w:lang w:eastAsia="ja-JP"/>
        </w:rPr>
        <w:t xml:space="preserve"> eine entsprechende Anfrage beim </w:t>
      </w:r>
      <w:proofErr w:type="spellStart"/>
      <w:r w:rsidRPr="002C15FF">
        <w:rPr>
          <w:rFonts w:ascii="Arial" w:eastAsia="MS Mincho" w:hAnsi="Arial" w:cs="Times New Roman"/>
          <w:sz w:val="24"/>
          <w:szCs w:val="24"/>
          <w:lang w:eastAsia="ja-JP"/>
        </w:rPr>
        <w:t>InEK</w:t>
      </w:r>
      <w:proofErr w:type="spellEnd"/>
      <w:r w:rsidRPr="002C15FF">
        <w:rPr>
          <w:rFonts w:ascii="Arial" w:eastAsia="MS Mincho" w:hAnsi="Arial" w:cs="Times New Roman"/>
          <w:sz w:val="24"/>
          <w:szCs w:val="24"/>
          <w:lang w:eastAsia="ja-JP"/>
        </w:rPr>
        <w:t xml:space="preserve"> gestellt haben (Frist</w:t>
      </w:r>
      <w:r w:rsidR="00611F61">
        <w:rPr>
          <w:rFonts w:ascii="Arial" w:eastAsia="MS Mincho" w:hAnsi="Arial" w:cs="Times New Roman"/>
          <w:sz w:val="24"/>
          <w:szCs w:val="24"/>
          <w:lang w:eastAsia="ja-JP"/>
        </w:rPr>
        <w:t>:</w:t>
      </w:r>
      <w:r w:rsidRPr="002C15FF">
        <w:rPr>
          <w:rFonts w:ascii="Arial" w:eastAsia="MS Mincho" w:hAnsi="Arial" w:cs="Times New Roman"/>
          <w:sz w:val="24"/>
          <w:szCs w:val="24"/>
          <w:lang w:eastAsia="ja-JP"/>
        </w:rPr>
        <w:t xml:space="preserve"> 31.10.). </w:t>
      </w:r>
      <w:r w:rsidR="00611F61">
        <w:rPr>
          <w:rFonts w:ascii="Arial" w:eastAsia="MS Mincho" w:hAnsi="Arial" w:cs="Times New Roman"/>
          <w:sz w:val="24"/>
          <w:szCs w:val="24"/>
          <w:lang w:eastAsia="ja-JP"/>
        </w:rPr>
        <w:t>Für b</w:t>
      </w:r>
      <w:r w:rsidRPr="002C15FF">
        <w:rPr>
          <w:rFonts w:ascii="Arial" w:eastAsia="MS Mincho" w:hAnsi="Arial" w:cs="Times New Roman"/>
          <w:sz w:val="24"/>
          <w:szCs w:val="24"/>
          <w:lang w:eastAsia="ja-JP"/>
        </w:rPr>
        <w:t xml:space="preserve">eantragte Methoden, die die Kriterien der NUB-Vereinbarung erfüllen, können </w:t>
      </w:r>
      <w:r w:rsidR="00611F61">
        <w:rPr>
          <w:rFonts w:ascii="Arial" w:eastAsia="MS Mincho" w:hAnsi="Arial" w:cs="Times New Roman"/>
          <w:sz w:val="24"/>
          <w:szCs w:val="24"/>
          <w:lang w:eastAsia="ja-JP"/>
        </w:rPr>
        <w:t xml:space="preserve">von den Antragstellern </w:t>
      </w:r>
      <w:r w:rsidRPr="002C15FF">
        <w:rPr>
          <w:rFonts w:ascii="Arial" w:eastAsia="MS Mincho" w:hAnsi="Arial" w:cs="Times New Roman"/>
          <w:sz w:val="24"/>
          <w:szCs w:val="24"/>
          <w:lang w:eastAsia="ja-JP"/>
        </w:rPr>
        <w:t>in 201</w:t>
      </w:r>
      <w:r w:rsidR="00CC7CEB">
        <w:rPr>
          <w:rFonts w:ascii="Arial" w:eastAsia="MS Mincho" w:hAnsi="Arial" w:cs="Times New Roman"/>
          <w:sz w:val="24"/>
          <w:szCs w:val="24"/>
          <w:lang w:eastAsia="ja-JP"/>
        </w:rPr>
        <w:t>7</w:t>
      </w:r>
      <w:r w:rsidRPr="002C15FF">
        <w:rPr>
          <w:rFonts w:ascii="Arial" w:eastAsia="MS Mincho" w:hAnsi="Arial" w:cs="Times New Roman"/>
          <w:sz w:val="24"/>
          <w:szCs w:val="24"/>
          <w:lang w:eastAsia="ja-JP"/>
        </w:rPr>
        <w:t xml:space="preserve"> NUB-Entgelt</w:t>
      </w:r>
      <w:r w:rsidR="00611F61">
        <w:rPr>
          <w:rFonts w:ascii="Arial" w:eastAsia="MS Mincho" w:hAnsi="Arial" w:cs="Times New Roman"/>
          <w:sz w:val="24"/>
          <w:szCs w:val="24"/>
          <w:lang w:eastAsia="ja-JP"/>
        </w:rPr>
        <w:t>e</w:t>
      </w:r>
      <w:r w:rsidRPr="002C15FF">
        <w:rPr>
          <w:rFonts w:ascii="Arial" w:eastAsia="MS Mincho" w:hAnsi="Arial" w:cs="Times New Roman"/>
          <w:sz w:val="24"/>
          <w:szCs w:val="24"/>
          <w:lang w:eastAsia="ja-JP"/>
        </w:rPr>
        <w:t xml:space="preserve"> vereinbart und abgerechnet werden. Alle angefragten Methoden, die im Jahr 201</w:t>
      </w:r>
      <w:r w:rsidR="00CC7CEB">
        <w:rPr>
          <w:rFonts w:ascii="Arial" w:eastAsia="MS Mincho" w:hAnsi="Arial" w:cs="Times New Roman"/>
          <w:sz w:val="24"/>
          <w:szCs w:val="24"/>
          <w:lang w:eastAsia="ja-JP"/>
        </w:rPr>
        <w:t xml:space="preserve">7 </w:t>
      </w:r>
      <w:r w:rsidRPr="002C15FF">
        <w:rPr>
          <w:rFonts w:ascii="Arial" w:eastAsia="MS Mincho" w:hAnsi="Arial" w:cs="Times New Roman"/>
          <w:sz w:val="24"/>
          <w:szCs w:val="24"/>
          <w:lang w:eastAsia="ja-JP"/>
        </w:rPr>
        <w:t xml:space="preserve">durch ein NUB-Entgelt abgerechnet werden dürfen (also Prüfergebnis mit „Status 1“), werden vom </w:t>
      </w:r>
      <w:proofErr w:type="spellStart"/>
      <w:r w:rsidRPr="002C15FF">
        <w:rPr>
          <w:rFonts w:ascii="Arial" w:eastAsia="MS Mincho" w:hAnsi="Arial" w:cs="Times New Roman"/>
          <w:sz w:val="24"/>
          <w:szCs w:val="24"/>
          <w:lang w:eastAsia="ja-JP"/>
        </w:rPr>
        <w:t>InEK</w:t>
      </w:r>
      <w:proofErr w:type="spellEnd"/>
      <w:r w:rsidRPr="002C15FF">
        <w:rPr>
          <w:rFonts w:ascii="Arial" w:eastAsia="MS Mincho" w:hAnsi="Arial" w:cs="Times New Roman"/>
          <w:sz w:val="24"/>
          <w:szCs w:val="24"/>
          <w:lang w:eastAsia="ja-JP"/>
        </w:rPr>
        <w:t xml:space="preserve"> automatisch auf die Möglichkeit zur Integration in das G-DRG-System 201</w:t>
      </w:r>
      <w:r w:rsidR="00CC7CEB">
        <w:rPr>
          <w:rFonts w:ascii="Arial" w:eastAsia="MS Mincho" w:hAnsi="Arial" w:cs="Times New Roman"/>
          <w:sz w:val="24"/>
          <w:szCs w:val="24"/>
          <w:lang w:eastAsia="ja-JP"/>
        </w:rPr>
        <w:t>8</w:t>
      </w:r>
      <w:r w:rsidRPr="002C15FF">
        <w:rPr>
          <w:rFonts w:ascii="Arial" w:eastAsia="MS Mincho" w:hAnsi="Arial" w:cs="Times New Roman"/>
          <w:sz w:val="24"/>
          <w:szCs w:val="24"/>
          <w:lang w:eastAsia="ja-JP"/>
        </w:rPr>
        <w:t xml:space="preserve"> geprüft.</w:t>
      </w: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16"/>
          <w:szCs w:val="16"/>
          <w:lang w:eastAsia="ja-JP"/>
        </w:rPr>
      </w:pPr>
    </w:p>
    <w:p w:rsidR="002C15FF" w:rsidRPr="002C15FF" w:rsidRDefault="002C15FF" w:rsidP="002C15FF">
      <w:pPr>
        <w:spacing w:after="0" w:line="240" w:lineRule="auto"/>
        <w:rPr>
          <w:rFonts w:ascii="Arial" w:eastAsia="MS Mincho" w:hAnsi="Arial" w:cs="Times New Roman"/>
          <w:b/>
          <w:bCs/>
          <w:sz w:val="28"/>
          <w:szCs w:val="28"/>
          <w:lang w:eastAsia="ja-JP"/>
        </w:rPr>
      </w:pPr>
      <w:r w:rsidRPr="002C15FF">
        <w:rPr>
          <w:rFonts w:ascii="Arial" w:eastAsia="MS Mincho" w:hAnsi="Arial" w:cs="Times New Roman"/>
          <w:b/>
          <w:sz w:val="28"/>
          <w:szCs w:val="28"/>
          <w:lang w:eastAsia="ja-JP"/>
        </w:rPr>
        <w:t>2 Allgemeine Informationen zu NUB-Anfragen für 201</w:t>
      </w:r>
      <w:r w:rsidR="00CC7CEB">
        <w:rPr>
          <w:rFonts w:ascii="Arial" w:eastAsia="MS Mincho" w:hAnsi="Arial" w:cs="Times New Roman"/>
          <w:b/>
          <w:sz w:val="28"/>
          <w:szCs w:val="28"/>
          <w:lang w:eastAsia="ja-JP"/>
        </w:rPr>
        <w:t>7</w:t>
      </w:r>
    </w:p>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Default="002C15FF" w:rsidP="002C15FF">
      <w:pPr>
        <w:spacing w:after="0" w:line="240" w:lineRule="auto"/>
        <w:rPr>
          <w:rFonts w:ascii="Arial" w:eastAsia="MS Mincho" w:hAnsi="Arial" w:cs="Times New Roman"/>
          <w:bCs/>
          <w:sz w:val="24"/>
          <w:szCs w:val="24"/>
          <w:lang w:eastAsia="ja-JP"/>
        </w:rPr>
      </w:pPr>
      <w:r w:rsidRPr="002C15FF">
        <w:rPr>
          <w:rFonts w:ascii="Arial" w:eastAsia="MS Mincho" w:hAnsi="Arial" w:cs="Times New Roman"/>
          <w:bCs/>
          <w:sz w:val="24"/>
          <w:szCs w:val="24"/>
          <w:lang w:eastAsia="ja-JP"/>
        </w:rPr>
        <w:t xml:space="preserve">Für die </w:t>
      </w:r>
      <w:r w:rsidR="00FD33BF">
        <w:rPr>
          <w:rFonts w:ascii="Arial" w:eastAsia="MS Mincho" w:hAnsi="Arial" w:cs="Times New Roman"/>
          <w:sz w:val="24"/>
          <w:szCs w:val="24"/>
          <w:lang w:eastAsia="ja-JP"/>
        </w:rPr>
        <w:t>F-18-FLUTEMETAMOL gestützte PET</w:t>
      </w:r>
      <w:r w:rsidR="00FD33BF" w:rsidRPr="002C15FF">
        <w:rPr>
          <w:rFonts w:ascii="Arial" w:eastAsia="MS Mincho" w:hAnsi="Arial" w:cs="Times New Roman"/>
          <w:bCs/>
          <w:sz w:val="24"/>
          <w:szCs w:val="24"/>
          <w:lang w:eastAsia="ja-JP"/>
        </w:rPr>
        <w:t xml:space="preserve"> </w:t>
      </w:r>
      <w:r w:rsidRPr="002C15FF">
        <w:rPr>
          <w:rFonts w:ascii="Arial" w:eastAsia="MS Mincho" w:hAnsi="Arial" w:cs="Times New Roman"/>
          <w:bCs/>
          <w:sz w:val="24"/>
          <w:szCs w:val="24"/>
          <w:lang w:eastAsia="ja-JP"/>
        </w:rPr>
        <w:t xml:space="preserve">empfehlen wir den Krankenhäusern, die die qualitativen Voraussetzungen für die Durchführung dieser Methode besitzen (u.a. </w:t>
      </w:r>
      <w:r w:rsidR="00FD33BF">
        <w:rPr>
          <w:rFonts w:ascii="Arial" w:eastAsia="MS Mincho" w:hAnsi="Arial" w:cs="Times New Roman"/>
          <w:bCs/>
          <w:sz w:val="24"/>
          <w:szCs w:val="24"/>
          <w:lang w:eastAsia="ja-JP"/>
        </w:rPr>
        <w:t xml:space="preserve">Nachweis einer </w:t>
      </w:r>
      <w:r w:rsidRPr="002C15FF">
        <w:rPr>
          <w:rFonts w:ascii="Arial" w:eastAsia="MS Mincho" w:hAnsi="Arial" w:cs="Times New Roman"/>
          <w:bCs/>
          <w:sz w:val="24"/>
          <w:szCs w:val="24"/>
          <w:lang w:eastAsia="ja-JP"/>
        </w:rPr>
        <w:t>erfolgreiche</w:t>
      </w:r>
      <w:r w:rsidR="00FD33BF">
        <w:rPr>
          <w:rFonts w:ascii="Arial" w:eastAsia="MS Mincho" w:hAnsi="Arial" w:cs="Times New Roman"/>
          <w:bCs/>
          <w:sz w:val="24"/>
          <w:szCs w:val="24"/>
          <w:lang w:eastAsia="ja-JP"/>
        </w:rPr>
        <w:t>n</w:t>
      </w:r>
      <w:r w:rsidRPr="002C15FF">
        <w:rPr>
          <w:rFonts w:ascii="Arial" w:eastAsia="MS Mincho" w:hAnsi="Arial" w:cs="Times New Roman"/>
          <w:bCs/>
          <w:sz w:val="24"/>
          <w:szCs w:val="24"/>
          <w:lang w:eastAsia="ja-JP"/>
        </w:rPr>
        <w:t xml:space="preserve"> Schulung</w:t>
      </w:r>
      <w:r w:rsidR="00FD33BF">
        <w:rPr>
          <w:rFonts w:ascii="Arial" w:eastAsia="MS Mincho" w:hAnsi="Arial" w:cs="Times New Roman"/>
          <w:bCs/>
          <w:sz w:val="24"/>
          <w:szCs w:val="24"/>
          <w:lang w:eastAsia="ja-JP"/>
        </w:rPr>
        <w:t xml:space="preserve"> für die Auswertung der Bildgebung</w:t>
      </w:r>
      <w:r w:rsidRPr="002C15FF">
        <w:rPr>
          <w:rFonts w:ascii="Arial" w:eastAsia="MS Mincho" w:hAnsi="Arial" w:cs="Times New Roman"/>
          <w:bCs/>
          <w:sz w:val="24"/>
          <w:szCs w:val="24"/>
          <w:lang w:eastAsia="ja-JP"/>
        </w:rPr>
        <w:t>) in Abstimmung mit der Deutschen Gesellschaft für Nuklearmedizin (DGN) für die kommenden Entgeltverhandlungen in 201</w:t>
      </w:r>
      <w:r w:rsidR="00CC7CEB">
        <w:rPr>
          <w:rFonts w:ascii="Arial" w:eastAsia="MS Mincho" w:hAnsi="Arial" w:cs="Times New Roman"/>
          <w:bCs/>
          <w:sz w:val="24"/>
          <w:szCs w:val="24"/>
          <w:lang w:eastAsia="ja-JP"/>
        </w:rPr>
        <w:t>7</w:t>
      </w:r>
      <w:r w:rsidRPr="002C15FF">
        <w:rPr>
          <w:rFonts w:ascii="Arial" w:eastAsia="MS Mincho" w:hAnsi="Arial" w:cs="Times New Roman"/>
          <w:bCs/>
          <w:sz w:val="24"/>
          <w:szCs w:val="24"/>
          <w:lang w:eastAsia="ja-JP"/>
        </w:rPr>
        <w:t xml:space="preserve"> eine „Anfrage nach § 6 (2) </w:t>
      </w:r>
      <w:proofErr w:type="spellStart"/>
      <w:r w:rsidRPr="002C15FF">
        <w:rPr>
          <w:rFonts w:ascii="Arial" w:eastAsia="MS Mincho" w:hAnsi="Arial" w:cs="Times New Roman"/>
          <w:bCs/>
          <w:sz w:val="24"/>
          <w:szCs w:val="24"/>
          <w:lang w:eastAsia="ja-JP"/>
        </w:rPr>
        <w:t>KHEntgG</w:t>
      </w:r>
      <w:proofErr w:type="spellEnd"/>
      <w:r w:rsidRPr="002C15FF">
        <w:rPr>
          <w:rFonts w:ascii="Arial" w:eastAsia="MS Mincho" w:hAnsi="Arial" w:cs="Times New Roman"/>
          <w:bCs/>
          <w:sz w:val="24"/>
          <w:szCs w:val="24"/>
          <w:lang w:eastAsia="ja-JP"/>
        </w:rPr>
        <w:t xml:space="preserve"> (Neue Untersuchungs- und Behandlungsmethoden)“ beim </w:t>
      </w:r>
      <w:proofErr w:type="spellStart"/>
      <w:r w:rsidRPr="002C15FF">
        <w:rPr>
          <w:rFonts w:ascii="Arial" w:eastAsia="MS Mincho" w:hAnsi="Arial" w:cs="Times New Roman"/>
          <w:bCs/>
          <w:sz w:val="24"/>
          <w:szCs w:val="24"/>
          <w:lang w:eastAsia="ja-JP"/>
        </w:rPr>
        <w:t>InEK</w:t>
      </w:r>
      <w:proofErr w:type="spellEnd"/>
      <w:r w:rsidRPr="002C15FF">
        <w:rPr>
          <w:rFonts w:ascii="Arial" w:eastAsia="MS Mincho" w:hAnsi="Arial" w:cs="Times New Roman"/>
          <w:bCs/>
          <w:sz w:val="24"/>
          <w:szCs w:val="24"/>
          <w:lang w:eastAsia="ja-JP"/>
        </w:rPr>
        <w:t xml:space="preserve"> zu stellen. </w:t>
      </w:r>
    </w:p>
    <w:p w:rsidR="00FD33BF" w:rsidRDefault="00FD33BF" w:rsidP="002C15FF">
      <w:pPr>
        <w:spacing w:after="0" w:line="240" w:lineRule="auto"/>
        <w:rPr>
          <w:rFonts w:ascii="Arial" w:eastAsia="MS Mincho" w:hAnsi="Arial" w:cs="Times New Roman"/>
          <w:bCs/>
          <w:sz w:val="24"/>
          <w:szCs w:val="24"/>
          <w:lang w:eastAsia="ja-JP"/>
        </w:rPr>
      </w:pPr>
    </w:p>
    <w:p w:rsidR="00FD33BF" w:rsidRDefault="00FD33BF" w:rsidP="002C15FF">
      <w:pPr>
        <w:spacing w:after="0" w:line="240" w:lineRule="auto"/>
        <w:rPr>
          <w:rFonts w:ascii="Arial" w:eastAsia="MS Mincho" w:hAnsi="Arial" w:cs="Times New Roman"/>
          <w:bCs/>
          <w:sz w:val="24"/>
          <w:szCs w:val="24"/>
          <w:lang w:eastAsia="ja-JP"/>
        </w:rPr>
      </w:pPr>
      <w:r>
        <w:rPr>
          <w:rFonts w:ascii="Arial" w:eastAsia="MS Mincho" w:hAnsi="Arial" w:cs="Times New Roman"/>
          <w:bCs/>
          <w:sz w:val="24"/>
          <w:szCs w:val="24"/>
          <w:lang w:eastAsia="ja-JP"/>
        </w:rPr>
        <w:lastRenderedPageBreak/>
        <w:t xml:space="preserve">Es sei angemerkt, dass diagnostische Verfahren, die </w:t>
      </w:r>
      <w:r w:rsidR="000229E0">
        <w:rPr>
          <w:rFonts w:ascii="Arial" w:eastAsia="MS Mincho" w:hAnsi="Arial" w:cs="Times New Roman"/>
          <w:bCs/>
          <w:sz w:val="24"/>
          <w:szCs w:val="24"/>
          <w:lang w:eastAsia="ja-JP"/>
        </w:rPr>
        <w:t xml:space="preserve">keinen </w:t>
      </w:r>
      <w:r>
        <w:rPr>
          <w:rFonts w:ascii="Arial" w:eastAsia="MS Mincho" w:hAnsi="Arial" w:cs="Times New Roman"/>
          <w:bCs/>
          <w:sz w:val="24"/>
          <w:szCs w:val="24"/>
          <w:lang w:eastAsia="ja-JP"/>
        </w:rPr>
        <w:t>integrale</w:t>
      </w:r>
      <w:r w:rsidR="000229E0">
        <w:rPr>
          <w:rFonts w:ascii="Arial" w:eastAsia="MS Mincho" w:hAnsi="Arial" w:cs="Times New Roman"/>
          <w:bCs/>
          <w:sz w:val="24"/>
          <w:szCs w:val="24"/>
          <w:lang w:eastAsia="ja-JP"/>
        </w:rPr>
        <w:t>n</w:t>
      </w:r>
      <w:r>
        <w:rPr>
          <w:rFonts w:ascii="Arial" w:eastAsia="MS Mincho" w:hAnsi="Arial" w:cs="Times New Roman"/>
          <w:bCs/>
          <w:sz w:val="24"/>
          <w:szCs w:val="24"/>
          <w:lang w:eastAsia="ja-JP"/>
        </w:rPr>
        <w:t xml:space="preserve"> Bestandteil </w:t>
      </w:r>
      <w:proofErr w:type="spellStart"/>
      <w:r>
        <w:rPr>
          <w:rFonts w:ascii="Arial" w:eastAsia="MS Mincho" w:hAnsi="Arial" w:cs="Times New Roman"/>
          <w:bCs/>
          <w:sz w:val="24"/>
          <w:szCs w:val="24"/>
          <w:lang w:eastAsia="ja-JP"/>
        </w:rPr>
        <w:t>interventionelle</w:t>
      </w:r>
      <w:r w:rsidR="000229E0">
        <w:rPr>
          <w:rFonts w:ascii="Arial" w:eastAsia="MS Mincho" w:hAnsi="Arial" w:cs="Times New Roman"/>
          <w:bCs/>
          <w:sz w:val="24"/>
          <w:szCs w:val="24"/>
          <w:lang w:eastAsia="ja-JP"/>
        </w:rPr>
        <w:t>r</w:t>
      </w:r>
      <w:proofErr w:type="spellEnd"/>
      <w:r w:rsidR="000229E0">
        <w:rPr>
          <w:rFonts w:ascii="Arial" w:eastAsia="MS Mincho" w:hAnsi="Arial" w:cs="Times New Roman"/>
          <w:bCs/>
          <w:sz w:val="24"/>
          <w:szCs w:val="24"/>
          <w:lang w:eastAsia="ja-JP"/>
        </w:rPr>
        <w:t xml:space="preserve"> </w:t>
      </w:r>
      <w:r>
        <w:rPr>
          <w:rFonts w:ascii="Arial" w:eastAsia="MS Mincho" w:hAnsi="Arial" w:cs="Times New Roman"/>
          <w:bCs/>
          <w:sz w:val="24"/>
          <w:szCs w:val="24"/>
          <w:lang w:eastAsia="ja-JP"/>
        </w:rPr>
        <w:t>Eingriffe</w:t>
      </w:r>
      <w:r w:rsidR="000229E0">
        <w:rPr>
          <w:rFonts w:ascii="Arial" w:eastAsia="MS Mincho" w:hAnsi="Arial" w:cs="Times New Roman"/>
          <w:bCs/>
          <w:sz w:val="24"/>
          <w:szCs w:val="24"/>
          <w:lang w:eastAsia="ja-JP"/>
        </w:rPr>
        <w:t xml:space="preserve"> darstellen</w:t>
      </w:r>
      <w:r>
        <w:rPr>
          <w:rFonts w:ascii="Arial" w:eastAsia="MS Mincho" w:hAnsi="Arial" w:cs="Times New Roman"/>
          <w:bCs/>
          <w:sz w:val="24"/>
          <w:szCs w:val="24"/>
          <w:lang w:eastAsia="ja-JP"/>
        </w:rPr>
        <w:t xml:space="preserve">, seit Einführung des DRG Systems nicht als NUBs seitens des </w:t>
      </w:r>
      <w:proofErr w:type="spellStart"/>
      <w:r>
        <w:rPr>
          <w:rFonts w:ascii="Arial" w:eastAsia="MS Mincho" w:hAnsi="Arial" w:cs="Times New Roman"/>
          <w:bCs/>
          <w:sz w:val="24"/>
          <w:szCs w:val="24"/>
          <w:lang w:eastAsia="ja-JP"/>
        </w:rPr>
        <w:t>InEK</w:t>
      </w:r>
      <w:proofErr w:type="spellEnd"/>
      <w:r>
        <w:rPr>
          <w:rFonts w:ascii="Arial" w:eastAsia="MS Mincho" w:hAnsi="Arial" w:cs="Times New Roman"/>
          <w:bCs/>
          <w:sz w:val="24"/>
          <w:szCs w:val="24"/>
          <w:lang w:eastAsia="ja-JP"/>
        </w:rPr>
        <w:t xml:space="preserve"> anerkannt wurden.</w:t>
      </w:r>
    </w:p>
    <w:p w:rsidR="002C15FF" w:rsidRDefault="00FD33BF" w:rsidP="002C15FF">
      <w:pPr>
        <w:spacing w:after="0" w:line="240" w:lineRule="auto"/>
        <w:rPr>
          <w:rFonts w:ascii="Arial" w:eastAsia="MS Mincho" w:hAnsi="Arial" w:cs="Times New Roman"/>
          <w:bCs/>
          <w:sz w:val="24"/>
          <w:szCs w:val="24"/>
          <w:lang w:eastAsia="ja-JP"/>
        </w:rPr>
      </w:pPr>
      <w:r>
        <w:rPr>
          <w:rFonts w:ascii="Arial" w:eastAsia="MS Mincho" w:hAnsi="Arial" w:cs="Times New Roman"/>
          <w:bCs/>
          <w:sz w:val="24"/>
          <w:szCs w:val="24"/>
          <w:lang w:eastAsia="ja-JP"/>
        </w:rPr>
        <w:t xml:space="preserve">Da die </w:t>
      </w:r>
      <w:r w:rsidRPr="00FD33BF">
        <w:rPr>
          <w:rFonts w:ascii="Arial" w:eastAsia="MS Mincho" w:hAnsi="Arial" w:cs="Times New Roman"/>
          <w:bCs/>
          <w:sz w:val="24"/>
          <w:szCs w:val="24"/>
          <w:lang w:eastAsia="ja-JP"/>
        </w:rPr>
        <w:t>F-18-FLUTEMETAMOL gestützte PET</w:t>
      </w:r>
      <w:r>
        <w:rPr>
          <w:rFonts w:ascii="Arial" w:eastAsia="MS Mincho" w:hAnsi="Arial" w:cs="Times New Roman"/>
          <w:bCs/>
          <w:sz w:val="24"/>
          <w:szCs w:val="24"/>
          <w:lang w:eastAsia="ja-JP"/>
        </w:rPr>
        <w:t xml:space="preserve"> aber helfen kann, die Verweildauer im Krankenhaus deutlich zu verkürzen, </w:t>
      </w:r>
      <w:r w:rsidR="000229E0">
        <w:rPr>
          <w:rFonts w:ascii="Arial" w:eastAsia="MS Mincho" w:hAnsi="Arial" w:cs="Times New Roman"/>
          <w:bCs/>
          <w:sz w:val="24"/>
          <w:szCs w:val="24"/>
          <w:lang w:eastAsia="ja-JP"/>
        </w:rPr>
        <w:t xml:space="preserve">erscheint der Versuch lohnend, die </w:t>
      </w:r>
      <w:r w:rsidR="000229E0">
        <w:rPr>
          <w:rFonts w:ascii="Arial" w:eastAsia="MS Mincho" w:hAnsi="Arial" w:cs="Times New Roman"/>
          <w:sz w:val="24"/>
          <w:szCs w:val="24"/>
          <w:lang w:eastAsia="ja-JP"/>
        </w:rPr>
        <w:t>F-18-FLUTEMETAMOL gestützte PET als NUB-Leistung zu beantragen.</w:t>
      </w:r>
    </w:p>
    <w:p w:rsidR="00FD33BF" w:rsidRDefault="00FD33BF" w:rsidP="002C15FF">
      <w:pPr>
        <w:spacing w:after="0" w:line="240" w:lineRule="auto"/>
        <w:rPr>
          <w:rFonts w:ascii="Arial" w:eastAsia="MS Mincho" w:hAnsi="Arial" w:cs="Times New Roman"/>
          <w:bCs/>
          <w:sz w:val="24"/>
          <w:szCs w:val="24"/>
          <w:lang w:eastAsia="ja-JP"/>
        </w:rPr>
      </w:pPr>
    </w:p>
    <w:p w:rsidR="00FD33BF" w:rsidRPr="002C15FF" w:rsidRDefault="00FD33BF" w:rsidP="002C15FF">
      <w:pPr>
        <w:spacing w:after="0" w:line="240" w:lineRule="auto"/>
        <w:rPr>
          <w:rFonts w:ascii="Arial" w:eastAsia="MS Mincho" w:hAnsi="Arial" w:cs="Times New Roman"/>
          <w:bCs/>
          <w:sz w:val="24"/>
          <w:szCs w:val="24"/>
          <w:lang w:eastAsia="ja-JP"/>
        </w:rPr>
      </w:pPr>
    </w:p>
    <w:p w:rsidR="002C15FF" w:rsidRPr="002C15FF" w:rsidRDefault="002C15FF" w:rsidP="002C15FF">
      <w:pPr>
        <w:spacing w:after="0" w:line="240" w:lineRule="auto"/>
        <w:rPr>
          <w:rFonts w:ascii="Arial" w:eastAsia="MS Mincho" w:hAnsi="Arial" w:cs="Times New Roman"/>
          <w:bCs/>
          <w:sz w:val="24"/>
          <w:szCs w:val="24"/>
          <w:lang w:eastAsia="ja-JP"/>
        </w:rPr>
      </w:pPr>
      <w:r w:rsidRPr="002C15FF">
        <w:rPr>
          <w:rFonts w:ascii="Arial" w:eastAsia="MS Mincho" w:hAnsi="Arial" w:cs="Times New Roman"/>
          <w:bCs/>
          <w:sz w:val="24"/>
          <w:szCs w:val="24"/>
          <w:lang w:eastAsia="ja-JP"/>
        </w:rPr>
        <w:t xml:space="preserve">Folgende Punkte sind </w:t>
      </w:r>
      <w:r w:rsidR="000229E0">
        <w:rPr>
          <w:rFonts w:ascii="Arial" w:eastAsia="MS Mincho" w:hAnsi="Arial" w:cs="Times New Roman"/>
          <w:bCs/>
          <w:sz w:val="24"/>
          <w:szCs w:val="24"/>
          <w:lang w:eastAsia="ja-JP"/>
        </w:rPr>
        <w:t>dabei</w:t>
      </w:r>
      <w:r w:rsidRPr="002C15FF">
        <w:rPr>
          <w:rFonts w:ascii="Arial" w:eastAsia="MS Mincho" w:hAnsi="Arial" w:cs="Times New Roman"/>
          <w:bCs/>
          <w:sz w:val="24"/>
          <w:szCs w:val="24"/>
          <w:lang w:eastAsia="ja-JP"/>
        </w:rPr>
        <w:t xml:space="preserve"> zu beachten:</w:t>
      </w:r>
    </w:p>
    <w:p w:rsidR="002C15FF" w:rsidRPr="002C15FF" w:rsidRDefault="002C15FF" w:rsidP="002C15FF">
      <w:pPr>
        <w:numPr>
          <w:ilvl w:val="0"/>
          <w:numId w:val="1"/>
        </w:numPr>
        <w:spacing w:after="0" w:line="240" w:lineRule="auto"/>
        <w:rPr>
          <w:rFonts w:ascii="Arial" w:eastAsia="MS Mincho" w:hAnsi="Arial" w:cs="Times New Roman"/>
          <w:bCs/>
          <w:sz w:val="24"/>
          <w:szCs w:val="24"/>
          <w:lang w:eastAsia="ja-JP"/>
        </w:rPr>
      </w:pPr>
      <w:r w:rsidRPr="002C15FF">
        <w:rPr>
          <w:rFonts w:ascii="Arial" w:eastAsia="MS Mincho" w:hAnsi="Arial" w:cs="Times New Roman"/>
          <w:bCs/>
          <w:sz w:val="24"/>
          <w:szCs w:val="24"/>
          <w:lang w:eastAsia="ja-JP"/>
        </w:rPr>
        <w:t xml:space="preserve">Die NUB-Anfragen nach § 6 Abs. 2 </w:t>
      </w:r>
      <w:proofErr w:type="spellStart"/>
      <w:r w:rsidRPr="002C15FF">
        <w:rPr>
          <w:rFonts w:ascii="Arial" w:eastAsia="MS Mincho" w:hAnsi="Arial" w:cs="Times New Roman"/>
          <w:bCs/>
          <w:sz w:val="24"/>
          <w:szCs w:val="24"/>
          <w:lang w:eastAsia="ja-JP"/>
        </w:rPr>
        <w:t>KHEntgG</w:t>
      </w:r>
      <w:proofErr w:type="spellEnd"/>
      <w:r w:rsidRPr="002C15FF">
        <w:rPr>
          <w:rFonts w:ascii="Arial" w:eastAsia="MS Mincho" w:hAnsi="Arial" w:cs="Times New Roman"/>
          <w:bCs/>
          <w:sz w:val="24"/>
          <w:szCs w:val="24"/>
          <w:lang w:eastAsia="ja-JP"/>
        </w:rPr>
        <w:t xml:space="preserve"> für 201</w:t>
      </w:r>
      <w:r w:rsidR="00CC7CEB">
        <w:rPr>
          <w:rFonts w:ascii="Arial" w:eastAsia="MS Mincho" w:hAnsi="Arial" w:cs="Times New Roman"/>
          <w:bCs/>
          <w:sz w:val="24"/>
          <w:szCs w:val="24"/>
          <w:lang w:eastAsia="ja-JP"/>
        </w:rPr>
        <w:t>7</w:t>
      </w:r>
      <w:r w:rsidRPr="002C15FF">
        <w:rPr>
          <w:rFonts w:ascii="Arial" w:eastAsia="MS Mincho" w:hAnsi="Arial" w:cs="Times New Roman"/>
          <w:bCs/>
          <w:sz w:val="24"/>
          <w:szCs w:val="24"/>
          <w:lang w:eastAsia="ja-JP"/>
        </w:rPr>
        <w:t xml:space="preserve"> können ab 1. September über das </w:t>
      </w:r>
      <w:proofErr w:type="spellStart"/>
      <w:r w:rsidRPr="002C15FF">
        <w:rPr>
          <w:rFonts w:ascii="Arial" w:eastAsia="MS Mincho" w:hAnsi="Arial" w:cs="Times New Roman"/>
          <w:bCs/>
          <w:sz w:val="24"/>
          <w:szCs w:val="24"/>
          <w:lang w:eastAsia="ja-JP"/>
        </w:rPr>
        <w:t>InEK</w:t>
      </w:r>
      <w:proofErr w:type="spellEnd"/>
      <w:r w:rsidRPr="002C15FF">
        <w:rPr>
          <w:rFonts w:ascii="Arial" w:eastAsia="MS Mincho" w:hAnsi="Arial" w:cs="Times New Roman"/>
          <w:bCs/>
          <w:sz w:val="24"/>
          <w:szCs w:val="24"/>
          <w:lang w:eastAsia="ja-JP"/>
        </w:rPr>
        <w:t xml:space="preserve"> Datenportal (</w:t>
      </w:r>
      <w:r w:rsidR="00047501">
        <w:rPr>
          <w:rFonts w:ascii="Arial" w:eastAsia="MS Mincho" w:hAnsi="Arial" w:cs="Times New Roman"/>
          <w:bCs/>
          <w:sz w:val="24"/>
          <w:szCs w:val="24"/>
          <w:lang w:eastAsia="ja-JP"/>
        </w:rPr>
        <w:t>Rubrik: NUB Anfrage)</w:t>
      </w:r>
      <w:r w:rsidRPr="002C15FF">
        <w:rPr>
          <w:rFonts w:ascii="Arial" w:eastAsia="MS Mincho" w:hAnsi="Arial" w:cs="Times New Roman"/>
          <w:bCs/>
          <w:sz w:val="24"/>
          <w:szCs w:val="24"/>
          <w:lang w:eastAsia="ja-JP"/>
        </w:rPr>
        <w:t xml:space="preserve"> an das </w:t>
      </w:r>
      <w:proofErr w:type="spellStart"/>
      <w:r w:rsidRPr="002C15FF">
        <w:rPr>
          <w:rFonts w:ascii="Arial" w:eastAsia="MS Mincho" w:hAnsi="Arial" w:cs="Times New Roman"/>
          <w:bCs/>
          <w:sz w:val="24"/>
          <w:szCs w:val="24"/>
          <w:lang w:eastAsia="ja-JP"/>
        </w:rPr>
        <w:t>InEK</w:t>
      </w:r>
      <w:proofErr w:type="spellEnd"/>
      <w:r w:rsidRPr="002C15FF">
        <w:rPr>
          <w:rFonts w:ascii="Arial" w:eastAsia="MS Mincho" w:hAnsi="Arial" w:cs="Times New Roman"/>
          <w:bCs/>
          <w:sz w:val="24"/>
          <w:szCs w:val="24"/>
          <w:lang w:eastAsia="ja-JP"/>
        </w:rPr>
        <w:t xml:space="preserve"> übermittelt werden (Frist 31.10.</w:t>
      </w:r>
      <w:r w:rsidR="00CC7CEB">
        <w:rPr>
          <w:rFonts w:ascii="Arial" w:eastAsia="MS Mincho" w:hAnsi="Arial" w:cs="Times New Roman"/>
          <w:bCs/>
          <w:sz w:val="24"/>
          <w:szCs w:val="24"/>
          <w:lang w:eastAsia="ja-JP"/>
        </w:rPr>
        <w:t>2016</w:t>
      </w:r>
      <w:r w:rsidRPr="002C15FF">
        <w:rPr>
          <w:rFonts w:ascii="Arial" w:eastAsia="MS Mincho" w:hAnsi="Arial" w:cs="Times New Roman"/>
          <w:bCs/>
          <w:sz w:val="24"/>
          <w:szCs w:val="24"/>
          <w:lang w:eastAsia="ja-JP"/>
        </w:rPr>
        <w:t xml:space="preserve">, verspätete Anfragen werden vom </w:t>
      </w:r>
      <w:proofErr w:type="spellStart"/>
      <w:r w:rsidRPr="002C15FF">
        <w:rPr>
          <w:rFonts w:ascii="Arial" w:eastAsia="MS Mincho" w:hAnsi="Arial" w:cs="Times New Roman"/>
          <w:bCs/>
          <w:sz w:val="24"/>
          <w:szCs w:val="24"/>
          <w:lang w:eastAsia="ja-JP"/>
        </w:rPr>
        <w:t>InEK</w:t>
      </w:r>
      <w:proofErr w:type="spellEnd"/>
      <w:r w:rsidRPr="002C15FF">
        <w:rPr>
          <w:rFonts w:ascii="Arial" w:eastAsia="MS Mincho" w:hAnsi="Arial" w:cs="Times New Roman"/>
          <w:bCs/>
          <w:sz w:val="24"/>
          <w:szCs w:val="24"/>
          <w:lang w:eastAsia="ja-JP"/>
        </w:rPr>
        <w:t xml:space="preserve"> nicht berücksichtigt).</w:t>
      </w:r>
    </w:p>
    <w:p w:rsidR="002C15FF" w:rsidRDefault="002C15FF" w:rsidP="00F73977">
      <w:pPr>
        <w:numPr>
          <w:ilvl w:val="0"/>
          <w:numId w:val="1"/>
        </w:numPr>
        <w:spacing w:after="0" w:line="240" w:lineRule="auto"/>
        <w:rPr>
          <w:rFonts w:ascii="Arial" w:eastAsia="MS Mincho" w:hAnsi="Arial" w:cs="Times New Roman"/>
          <w:bCs/>
          <w:sz w:val="24"/>
          <w:szCs w:val="24"/>
          <w:lang w:eastAsia="ja-JP"/>
        </w:rPr>
      </w:pPr>
      <w:r w:rsidRPr="002C15FF">
        <w:rPr>
          <w:rFonts w:ascii="Arial" w:eastAsia="MS Mincho" w:hAnsi="Arial" w:cs="Times New Roman"/>
          <w:bCs/>
          <w:sz w:val="24"/>
          <w:szCs w:val="24"/>
          <w:lang w:eastAsia="ja-JP"/>
        </w:rPr>
        <w:t>D</w:t>
      </w:r>
      <w:r w:rsidR="00047501">
        <w:rPr>
          <w:rFonts w:ascii="Arial" w:eastAsia="MS Mincho" w:hAnsi="Arial" w:cs="Times New Roman"/>
          <w:bCs/>
          <w:sz w:val="24"/>
          <w:szCs w:val="24"/>
          <w:lang w:eastAsia="ja-JP"/>
        </w:rPr>
        <w:t xml:space="preserve">ie Eingabemaske </w:t>
      </w:r>
      <w:r w:rsidRPr="002C15FF">
        <w:rPr>
          <w:rFonts w:ascii="Arial" w:eastAsia="MS Mincho" w:hAnsi="Arial" w:cs="Times New Roman"/>
          <w:bCs/>
          <w:sz w:val="24"/>
          <w:szCs w:val="24"/>
          <w:lang w:eastAsia="ja-JP"/>
        </w:rPr>
        <w:t xml:space="preserve">für die NUB-Anfrage </w:t>
      </w:r>
      <w:r w:rsidR="00047501">
        <w:rPr>
          <w:rFonts w:ascii="Arial" w:eastAsia="MS Mincho" w:hAnsi="Arial" w:cs="Times New Roman"/>
          <w:bCs/>
          <w:sz w:val="24"/>
          <w:szCs w:val="24"/>
          <w:lang w:eastAsia="ja-JP"/>
        </w:rPr>
        <w:t xml:space="preserve">findet sich auf der </w:t>
      </w:r>
      <w:proofErr w:type="spellStart"/>
      <w:r w:rsidRPr="002C15FF">
        <w:rPr>
          <w:rFonts w:ascii="Arial" w:eastAsia="MS Mincho" w:hAnsi="Arial" w:cs="Times New Roman"/>
          <w:bCs/>
          <w:sz w:val="24"/>
          <w:szCs w:val="24"/>
          <w:lang w:eastAsia="ja-JP"/>
        </w:rPr>
        <w:t>InEK</w:t>
      </w:r>
      <w:proofErr w:type="spellEnd"/>
      <w:r w:rsidRPr="002C15FF">
        <w:rPr>
          <w:rFonts w:ascii="Arial" w:eastAsia="MS Mincho" w:hAnsi="Arial" w:cs="Times New Roman"/>
          <w:bCs/>
          <w:sz w:val="24"/>
          <w:szCs w:val="24"/>
          <w:lang w:eastAsia="ja-JP"/>
        </w:rPr>
        <w:t xml:space="preserve"> </w:t>
      </w:r>
      <w:r w:rsidR="00047501">
        <w:rPr>
          <w:rFonts w:ascii="Arial" w:eastAsia="MS Mincho" w:hAnsi="Arial" w:cs="Times New Roman"/>
          <w:bCs/>
          <w:sz w:val="24"/>
          <w:szCs w:val="24"/>
          <w:lang w:eastAsia="ja-JP"/>
        </w:rPr>
        <w:t>Datenportalseite unter</w:t>
      </w:r>
      <w:r w:rsidR="00F73977">
        <w:rPr>
          <w:rFonts w:ascii="Arial" w:eastAsia="MS Mincho" w:hAnsi="Arial" w:cs="Times New Roman"/>
          <w:bCs/>
          <w:sz w:val="24"/>
          <w:szCs w:val="24"/>
          <w:lang w:eastAsia="ja-JP"/>
        </w:rPr>
        <w:t>:</w:t>
      </w:r>
      <w:r w:rsidRPr="002C15FF">
        <w:rPr>
          <w:rFonts w:ascii="Arial" w:eastAsia="MS Mincho" w:hAnsi="Arial" w:cs="Times New Roman"/>
          <w:bCs/>
          <w:sz w:val="24"/>
          <w:szCs w:val="24"/>
          <w:lang w:eastAsia="ja-JP"/>
        </w:rPr>
        <w:t xml:space="preserve"> </w:t>
      </w:r>
      <w:hyperlink r:id="rId8" w:history="1">
        <w:r w:rsidR="00911A67" w:rsidRPr="00C3655B">
          <w:rPr>
            <w:rStyle w:val="Hyperlink"/>
            <w:rFonts w:ascii="Arial" w:eastAsia="MS Mincho" w:hAnsi="Arial" w:cs="Times New Roman"/>
            <w:bCs/>
            <w:sz w:val="24"/>
            <w:szCs w:val="24"/>
            <w:lang w:eastAsia="ja-JP"/>
          </w:rPr>
          <w:t>https://daten.inek.or</w:t>
        </w:r>
        <w:r w:rsidR="00911A67" w:rsidRPr="00C3655B">
          <w:rPr>
            <w:rStyle w:val="Hyperlink"/>
            <w:rFonts w:ascii="Arial" w:eastAsia="MS Mincho" w:hAnsi="Arial" w:cs="Times New Roman"/>
            <w:bCs/>
            <w:sz w:val="24"/>
            <w:szCs w:val="24"/>
            <w:lang w:eastAsia="ja-JP"/>
          </w:rPr>
          <w:t>g</w:t>
        </w:r>
        <w:r w:rsidR="00911A67" w:rsidRPr="00C3655B">
          <w:rPr>
            <w:rStyle w:val="Hyperlink"/>
            <w:rFonts w:ascii="Arial" w:eastAsia="MS Mincho" w:hAnsi="Arial" w:cs="Times New Roman"/>
            <w:bCs/>
            <w:sz w:val="24"/>
            <w:szCs w:val="24"/>
            <w:lang w:eastAsia="ja-JP"/>
          </w:rPr>
          <w:t>/DataP</w:t>
        </w:r>
        <w:r w:rsidR="00911A67" w:rsidRPr="00C3655B">
          <w:rPr>
            <w:rStyle w:val="Hyperlink"/>
            <w:rFonts w:ascii="Arial" w:eastAsia="MS Mincho" w:hAnsi="Arial" w:cs="Times New Roman"/>
            <w:bCs/>
            <w:sz w:val="24"/>
            <w:szCs w:val="24"/>
            <w:lang w:eastAsia="ja-JP"/>
          </w:rPr>
          <w:t>o</w:t>
        </w:r>
        <w:r w:rsidR="00911A67" w:rsidRPr="00C3655B">
          <w:rPr>
            <w:rStyle w:val="Hyperlink"/>
            <w:rFonts w:ascii="Arial" w:eastAsia="MS Mincho" w:hAnsi="Arial" w:cs="Times New Roman"/>
            <w:bCs/>
            <w:sz w:val="24"/>
            <w:szCs w:val="24"/>
            <w:lang w:eastAsia="ja-JP"/>
          </w:rPr>
          <w:t>rtal</w:t>
        </w:r>
      </w:hyperlink>
      <w:r w:rsidR="00F73977">
        <w:rPr>
          <w:rFonts w:ascii="Arial" w:eastAsia="MS Mincho" w:hAnsi="Arial" w:cs="Times New Roman"/>
          <w:bCs/>
          <w:sz w:val="24"/>
          <w:szCs w:val="24"/>
          <w:lang w:eastAsia="ja-JP"/>
        </w:rPr>
        <w:t>. Nach Ihrer Anmeldung (erfragen Sie ggf. die Zugangsdaten von Ihrem dafür zuständigen Sachbearbeiter) klicken Sie auf der Navigationsleiste auf „</w:t>
      </w:r>
      <w:r w:rsidR="00F73977" w:rsidRPr="00F73977">
        <w:rPr>
          <w:rFonts w:ascii="Arial" w:eastAsia="MS Mincho" w:hAnsi="Arial" w:cs="Times New Roman"/>
          <w:bCs/>
          <w:i/>
          <w:sz w:val="24"/>
          <w:szCs w:val="24"/>
          <w:lang w:eastAsia="ja-JP"/>
        </w:rPr>
        <w:t>Neue Untersuchungs- und Behandlungsmethoden“</w:t>
      </w:r>
      <w:r w:rsidR="00F73977">
        <w:rPr>
          <w:rFonts w:ascii="Arial" w:eastAsia="MS Mincho" w:hAnsi="Arial" w:cs="Times New Roman"/>
          <w:bCs/>
          <w:sz w:val="24"/>
          <w:szCs w:val="24"/>
          <w:lang w:eastAsia="ja-JP"/>
        </w:rPr>
        <w:t xml:space="preserve"> und in der dann erscheinenden Eingabemaske auf den Button „Neue NUB-Anfrage“. Es öffnet sich eine Eingabedatei mit </w:t>
      </w:r>
      <w:r w:rsidR="00220657">
        <w:rPr>
          <w:rFonts w:ascii="Arial" w:eastAsia="MS Mincho" w:hAnsi="Arial" w:cs="Times New Roman"/>
          <w:bCs/>
          <w:sz w:val="24"/>
          <w:szCs w:val="24"/>
          <w:lang w:eastAsia="ja-JP"/>
        </w:rPr>
        <w:t xml:space="preserve">sechs </w:t>
      </w:r>
      <w:r w:rsidR="00F73977">
        <w:rPr>
          <w:rFonts w:ascii="Arial" w:eastAsia="MS Mincho" w:hAnsi="Arial" w:cs="Times New Roman"/>
          <w:bCs/>
          <w:sz w:val="24"/>
          <w:szCs w:val="24"/>
          <w:lang w:eastAsia="ja-JP"/>
        </w:rPr>
        <w:t>Registerkarten, von denen die erste, das Stam</w:t>
      </w:r>
      <w:r w:rsidR="00220657">
        <w:rPr>
          <w:rFonts w:ascii="Arial" w:eastAsia="MS Mincho" w:hAnsi="Arial" w:cs="Times New Roman"/>
          <w:bCs/>
          <w:sz w:val="24"/>
          <w:szCs w:val="24"/>
          <w:lang w:eastAsia="ja-JP"/>
        </w:rPr>
        <w:t>m</w:t>
      </w:r>
      <w:r w:rsidR="00F73977">
        <w:rPr>
          <w:rFonts w:ascii="Arial" w:eastAsia="MS Mincho" w:hAnsi="Arial" w:cs="Times New Roman"/>
          <w:bCs/>
          <w:sz w:val="24"/>
          <w:szCs w:val="24"/>
          <w:lang w:eastAsia="ja-JP"/>
        </w:rPr>
        <w:t>formblatt, bereits mit den Daten Ihrer Einrichtung befüllt sein sollte.</w:t>
      </w:r>
    </w:p>
    <w:p w:rsidR="00220657" w:rsidRPr="002C15FF" w:rsidRDefault="00220657" w:rsidP="00F73977">
      <w:pPr>
        <w:numPr>
          <w:ilvl w:val="0"/>
          <w:numId w:val="1"/>
        </w:numPr>
        <w:spacing w:after="0" w:line="240" w:lineRule="auto"/>
        <w:rPr>
          <w:rFonts w:ascii="Arial" w:eastAsia="MS Mincho" w:hAnsi="Arial" w:cs="Times New Roman"/>
          <w:bCs/>
          <w:sz w:val="24"/>
          <w:szCs w:val="24"/>
          <w:lang w:eastAsia="ja-JP"/>
        </w:rPr>
      </w:pPr>
      <w:r>
        <w:rPr>
          <w:rFonts w:ascii="Arial" w:eastAsia="MS Mincho" w:hAnsi="Arial" w:cs="Times New Roman"/>
          <w:bCs/>
          <w:sz w:val="24"/>
          <w:szCs w:val="24"/>
          <w:lang w:eastAsia="ja-JP"/>
        </w:rPr>
        <w:t>Wenn Sie/Ihre Einrichtung bereits einmal einen NUB-Antrag für die FLUTEMETAMOL-PET gestellt hat, wird Ihnen der Altantrag automatisch zur Öffnung und Überarbeitung angeboten</w:t>
      </w:r>
    </w:p>
    <w:p w:rsidR="002C15FF" w:rsidRPr="002C15FF" w:rsidRDefault="002C15FF" w:rsidP="002C15FF">
      <w:pPr>
        <w:numPr>
          <w:ilvl w:val="0"/>
          <w:numId w:val="1"/>
        </w:numPr>
        <w:spacing w:after="0" w:line="240" w:lineRule="auto"/>
        <w:rPr>
          <w:rFonts w:ascii="Arial" w:eastAsia="MS Mincho" w:hAnsi="Arial" w:cs="Times New Roman"/>
          <w:bCs/>
          <w:sz w:val="24"/>
          <w:szCs w:val="24"/>
          <w:lang w:eastAsia="ja-JP"/>
        </w:rPr>
      </w:pPr>
      <w:r w:rsidRPr="002C15FF">
        <w:rPr>
          <w:rFonts w:ascii="Arial" w:eastAsia="MS Mincho" w:hAnsi="Arial" w:cs="Times New Roman"/>
          <w:bCs/>
          <w:sz w:val="24"/>
          <w:szCs w:val="24"/>
          <w:lang w:eastAsia="ja-JP"/>
        </w:rPr>
        <w:t xml:space="preserve">Alle </w:t>
      </w:r>
      <w:r w:rsidRPr="002C15FF">
        <w:rPr>
          <w:rFonts w:ascii="Arial" w:eastAsia="MS Mincho" w:hAnsi="Arial" w:cs="Times New Roman"/>
          <w:b/>
          <w:bCs/>
          <w:sz w:val="24"/>
          <w:szCs w:val="24"/>
          <w:lang w:eastAsia="ja-JP"/>
        </w:rPr>
        <w:t>Pflichtfelder</w:t>
      </w:r>
      <w:r w:rsidRPr="002C15FF">
        <w:rPr>
          <w:rFonts w:ascii="Arial" w:eastAsia="MS Mincho" w:hAnsi="Arial" w:cs="Times New Roman"/>
          <w:bCs/>
          <w:sz w:val="24"/>
          <w:szCs w:val="24"/>
          <w:lang w:eastAsia="ja-JP"/>
        </w:rPr>
        <w:t xml:space="preserve"> (mit * gekennzeichnet) de</w:t>
      </w:r>
      <w:r w:rsidR="00F73977">
        <w:rPr>
          <w:rFonts w:ascii="Arial" w:eastAsia="MS Mincho" w:hAnsi="Arial" w:cs="Times New Roman"/>
          <w:bCs/>
          <w:sz w:val="24"/>
          <w:szCs w:val="24"/>
          <w:lang w:eastAsia="ja-JP"/>
        </w:rPr>
        <w:t>r</w:t>
      </w:r>
      <w:r w:rsidRPr="002C15FF">
        <w:rPr>
          <w:rFonts w:ascii="Arial" w:eastAsia="MS Mincho" w:hAnsi="Arial" w:cs="Times New Roman"/>
          <w:bCs/>
          <w:sz w:val="24"/>
          <w:szCs w:val="24"/>
          <w:lang w:eastAsia="ja-JP"/>
        </w:rPr>
        <w:t xml:space="preserve"> E</w:t>
      </w:r>
      <w:r w:rsidR="00F73977">
        <w:rPr>
          <w:rFonts w:ascii="Arial" w:eastAsia="MS Mincho" w:hAnsi="Arial" w:cs="Times New Roman"/>
          <w:bCs/>
          <w:sz w:val="24"/>
          <w:szCs w:val="24"/>
          <w:lang w:eastAsia="ja-JP"/>
        </w:rPr>
        <w:t>ingabefelder</w:t>
      </w:r>
      <w:r w:rsidRPr="002C15FF">
        <w:rPr>
          <w:rFonts w:ascii="Arial" w:eastAsia="MS Mincho" w:hAnsi="Arial" w:cs="Times New Roman"/>
          <w:bCs/>
          <w:sz w:val="24"/>
          <w:szCs w:val="24"/>
          <w:lang w:eastAsia="ja-JP"/>
        </w:rPr>
        <w:t xml:space="preserve"> müssen </w:t>
      </w:r>
      <w:r w:rsidRPr="002C15FF">
        <w:rPr>
          <w:rFonts w:ascii="Arial" w:eastAsia="MS Mincho" w:hAnsi="Arial" w:cs="Times New Roman"/>
          <w:b/>
          <w:bCs/>
          <w:sz w:val="24"/>
          <w:szCs w:val="24"/>
          <w:lang w:eastAsia="ja-JP"/>
        </w:rPr>
        <w:t xml:space="preserve">vollständig, nachvollziehbar und plausibel ausgefüllt </w:t>
      </w:r>
      <w:r w:rsidRPr="002C15FF">
        <w:rPr>
          <w:rFonts w:ascii="Arial" w:eastAsia="MS Mincho" w:hAnsi="Arial" w:cs="Times New Roman"/>
          <w:bCs/>
          <w:sz w:val="24"/>
          <w:szCs w:val="24"/>
          <w:lang w:eastAsia="ja-JP"/>
        </w:rPr>
        <w:t xml:space="preserve">werden, ansonsten werden die Anfragen im weiteren Verfahren nicht berücksichtigt bzw. ausgeschlossen. </w:t>
      </w:r>
    </w:p>
    <w:p w:rsidR="002C15FF" w:rsidRPr="002C15FF" w:rsidRDefault="002C15FF" w:rsidP="002C15FF">
      <w:pPr>
        <w:numPr>
          <w:ilvl w:val="0"/>
          <w:numId w:val="1"/>
        </w:numPr>
        <w:spacing w:after="0" w:line="240" w:lineRule="auto"/>
        <w:rPr>
          <w:rFonts w:ascii="Arial" w:eastAsia="MS Mincho" w:hAnsi="Arial" w:cs="Times New Roman"/>
          <w:bCs/>
          <w:sz w:val="24"/>
          <w:szCs w:val="24"/>
          <w:lang w:eastAsia="ja-JP"/>
        </w:rPr>
      </w:pPr>
      <w:r w:rsidRPr="002C15FF">
        <w:rPr>
          <w:rFonts w:ascii="Arial" w:eastAsia="MS Mincho" w:hAnsi="Arial" w:cs="Times New Roman"/>
          <w:bCs/>
          <w:sz w:val="24"/>
          <w:szCs w:val="24"/>
          <w:lang w:eastAsia="ja-JP"/>
        </w:rPr>
        <w:t>Bis spätestens 31. Januar 201</w:t>
      </w:r>
      <w:r w:rsidR="00220657">
        <w:rPr>
          <w:rFonts w:ascii="Arial" w:eastAsia="MS Mincho" w:hAnsi="Arial" w:cs="Times New Roman"/>
          <w:bCs/>
          <w:sz w:val="24"/>
          <w:szCs w:val="24"/>
          <w:lang w:eastAsia="ja-JP"/>
        </w:rPr>
        <w:t>7</w:t>
      </w:r>
      <w:r w:rsidRPr="002C15FF">
        <w:rPr>
          <w:rFonts w:ascii="Arial" w:eastAsia="MS Mincho" w:hAnsi="Arial" w:cs="Times New Roman"/>
          <w:bCs/>
          <w:sz w:val="24"/>
          <w:szCs w:val="24"/>
          <w:lang w:eastAsia="ja-JP"/>
        </w:rPr>
        <w:t xml:space="preserve"> übermittelt das </w:t>
      </w:r>
      <w:proofErr w:type="spellStart"/>
      <w:r w:rsidRPr="002C15FF">
        <w:rPr>
          <w:rFonts w:ascii="Arial" w:eastAsia="MS Mincho" w:hAnsi="Arial" w:cs="Times New Roman"/>
          <w:bCs/>
          <w:sz w:val="24"/>
          <w:szCs w:val="24"/>
          <w:lang w:eastAsia="ja-JP"/>
        </w:rPr>
        <w:t>InEK</w:t>
      </w:r>
      <w:proofErr w:type="spellEnd"/>
      <w:r w:rsidRPr="002C15FF">
        <w:rPr>
          <w:rFonts w:ascii="Arial" w:eastAsia="MS Mincho" w:hAnsi="Arial" w:cs="Times New Roman"/>
          <w:bCs/>
          <w:sz w:val="24"/>
          <w:szCs w:val="24"/>
          <w:lang w:eastAsia="ja-JP"/>
        </w:rPr>
        <w:t xml:space="preserve"> allen Krankenhäusern, die eine NUB-Anfrage gestellt haben, eine Antwort über das Prüfergebnis.</w:t>
      </w:r>
    </w:p>
    <w:p w:rsidR="002C15FF" w:rsidRPr="002C15FF" w:rsidRDefault="002C15FF" w:rsidP="00220657">
      <w:pPr>
        <w:numPr>
          <w:ilvl w:val="0"/>
          <w:numId w:val="1"/>
        </w:numPr>
        <w:spacing w:after="0" w:line="240" w:lineRule="auto"/>
        <w:rPr>
          <w:rFonts w:ascii="Arial" w:eastAsia="MS Mincho" w:hAnsi="Arial" w:cs="Times New Roman"/>
          <w:b/>
          <w:bCs/>
          <w:sz w:val="24"/>
          <w:szCs w:val="24"/>
          <w:lang w:eastAsia="ja-JP"/>
        </w:rPr>
      </w:pPr>
      <w:r w:rsidRPr="002C15FF">
        <w:rPr>
          <w:rFonts w:ascii="Arial" w:eastAsia="MS Mincho" w:hAnsi="Arial" w:cs="Times New Roman"/>
          <w:bCs/>
          <w:sz w:val="24"/>
          <w:szCs w:val="24"/>
          <w:lang w:eastAsia="ja-JP"/>
        </w:rPr>
        <w:t>Detaillierte Information zu</w:t>
      </w:r>
      <w:r w:rsidR="00F73977">
        <w:rPr>
          <w:rFonts w:ascii="Arial" w:eastAsia="MS Mincho" w:hAnsi="Arial" w:cs="Times New Roman"/>
          <w:bCs/>
          <w:sz w:val="24"/>
          <w:szCs w:val="24"/>
          <w:lang w:eastAsia="ja-JP"/>
        </w:rPr>
        <w:t xml:space="preserve">m Datenportal und zur Ausfüllung der </w:t>
      </w:r>
      <w:r w:rsidRPr="002C15FF">
        <w:rPr>
          <w:rFonts w:ascii="Arial" w:eastAsia="MS Mincho" w:hAnsi="Arial" w:cs="Times New Roman"/>
          <w:bCs/>
          <w:sz w:val="24"/>
          <w:szCs w:val="24"/>
          <w:lang w:eastAsia="ja-JP"/>
        </w:rPr>
        <w:t xml:space="preserve">NUB-Anfrage </w:t>
      </w:r>
      <w:r w:rsidR="00F73977">
        <w:rPr>
          <w:rFonts w:ascii="Arial" w:eastAsia="MS Mincho" w:hAnsi="Arial" w:cs="Times New Roman"/>
          <w:bCs/>
          <w:sz w:val="24"/>
          <w:szCs w:val="24"/>
          <w:lang w:eastAsia="ja-JP"/>
        </w:rPr>
        <w:t xml:space="preserve">Felder finden sich auf den Seiten </w:t>
      </w:r>
      <w:r w:rsidR="00220657">
        <w:rPr>
          <w:rFonts w:ascii="Arial" w:eastAsia="MS Mincho" w:hAnsi="Arial" w:cs="Times New Roman"/>
          <w:bCs/>
          <w:sz w:val="24"/>
          <w:szCs w:val="24"/>
          <w:lang w:eastAsia="ja-JP"/>
        </w:rPr>
        <w:t>77</w:t>
      </w:r>
      <w:r w:rsidR="0010794B">
        <w:rPr>
          <w:rFonts w:ascii="Arial" w:eastAsia="MS Mincho" w:hAnsi="Arial" w:cs="Times New Roman"/>
          <w:bCs/>
          <w:sz w:val="24"/>
          <w:szCs w:val="24"/>
          <w:lang w:eastAsia="ja-JP"/>
        </w:rPr>
        <w:t xml:space="preserve"> ff des beiliegenden Handbuches zum </w:t>
      </w:r>
      <w:proofErr w:type="spellStart"/>
      <w:r w:rsidR="0010794B">
        <w:rPr>
          <w:rFonts w:ascii="Arial" w:eastAsia="MS Mincho" w:hAnsi="Arial" w:cs="Times New Roman"/>
          <w:bCs/>
          <w:sz w:val="24"/>
          <w:szCs w:val="24"/>
          <w:lang w:eastAsia="ja-JP"/>
        </w:rPr>
        <w:t>InEK</w:t>
      </w:r>
      <w:proofErr w:type="spellEnd"/>
      <w:r w:rsidR="0010794B">
        <w:rPr>
          <w:rFonts w:ascii="Arial" w:eastAsia="MS Mincho" w:hAnsi="Arial" w:cs="Times New Roman"/>
          <w:bCs/>
          <w:sz w:val="24"/>
          <w:szCs w:val="24"/>
          <w:lang w:eastAsia="ja-JP"/>
        </w:rPr>
        <w:t xml:space="preserve"> Datenportal, das auch unter </w:t>
      </w:r>
      <w:r w:rsidRPr="002C15FF">
        <w:rPr>
          <w:rFonts w:ascii="Arial" w:eastAsia="MS Mincho" w:hAnsi="Arial" w:cs="Times New Roman"/>
          <w:bCs/>
          <w:sz w:val="24"/>
          <w:szCs w:val="24"/>
          <w:lang w:eastAsia="ja-JP"/>
        </w:rPr>
        <w:t xml:space="preserve">folgendem Link zu </w:t>
      </w:r>
      <w:r w:rsidR="0010794B">
        <w:rPr>
          <w:rFonts w:ascii="Arial" w:eastAsia="MS Mincho" w:hAnsi="Arial" w:cs="Times New Roman"/>
          <w:bCs/>
          <w:sz w:val="24"/>
          <w:szCs w:val="24"/>
          <w:lang w:eastAsia="ja-JP"/>
        </w:rPr>
        <w:t>finden ist</w:t>
      </w:r>
      <w:r w:rsidRPr="002C15FF">
        <w:rPr>
          <w:rFonts w:ascii="Arial" w:eastAsia="MS Mincho" w:hAnsi="Arial" w:cs="Times New Roman"/>
          <w:bCs/>
          <w:sz w:val="24"/>
          <w:szCs w:val="24"/>
          <w:lang w:eastAsia="ja-JP"/>
        </w:rPr>
        <w:t xml:space="preserve">: </w:t>
      </w:r>
      <w:hyperlink r:id="rId9" w:history="1">
        <w:r w:rsidR="00220657" w:rsidRPr="00220657">
          <w:rPr>
            <w:rStyle w:val="Hyperlink"/>
            <w:rFonts w:ascii="Arial" w:hAnsi="Arial" w:cs="Arial"/>
            <w:sz w:val="24"/>
            <w:szCs w:val="24"/>
          </w:rPr>
          <w:t>https://daten.inek.org/DataPortal/resources/manual/InEK-Datenportal.pdf</w:t>
        </w:r>
      </w:hyperlink>
      <w:r w:rsidR="00220657">
        <w:t xml:space="preserve"> </w:t>
      </w:r>
      <w:r w:rsidRPr="002C15FF">
        <w:rPr>
          <w:rFonts w:ascii="Arial" w:eastAsia="MS Mincho" w:hAnsi="Arial" w:cs="Times New Roman"/>
          <w:bCs/>
          <w:sz w:val="24"/>
          <w:szCs w:val="24"/>
          <w:lang w:eastAsia="ja-JP"/>
        </w:rPr>
        <w:t xml:space="preserve">  I</w:t>
      </w:r>
      <w:r w:rsidR="00220657">
        <w:rPr>
          <w:rFonts w:ascii="Arial" w:eastAsia="MS Mincho" w:hAnsi="Arial" w:cs="Times New Roman"/>
          <w:bCs/>
          <w:sz w:val="24"/>
          <w:szCs w:val="24"/>
          <w:lang w:eastAsia="ja-JP"/>
        </w:rPr>
        <w:t>m</w:t>
      </w:r>
      <w:r w:rsidRPr="002C15FF">
        <w:rPr>
          <w:rFonts w:ascii="Arial" w:eastAsia="MS Mincho" w:hAnsi="Arial" w:cs="Times New Roman"/>
          <w:bCs/>
          <w:sz w:val="24"/>
          <w:szCs w:val="24"/>
          <w:lang w:eastAsia="ja-JP"/>
        </w:rPr>
        <w:t xml:space="preserve"> Kapitel 2.1</w:t>
      </w:r>
      <w:r w:rsidR="00220657">
        <w:rPr>
          <w:rFonts w:ascii="Arial" w:eastAsia="MS Mincho" w:hAnsi="Arial" w:cs="Times New Roman"/>
          <w:bCs/>
          <w:sz w:val="24"/>
          <w:szCs w:val="24"/>
          <w:lang w:eastAsia="ja-JP"/>
        </w:rPr>
        <w:t>6</w:t>
      </w:r>
      <w:r w:rsidRPr="002C15FF">
        <w:rPr>
          <w:rFonts w:ascii="Arial" w:eastAsia="MS Mincho" w:hAnsi="Arial" w:cs="Times New Roman"/>
          <w:bCs/>
          <w:sz w:val="24"/>
          <w:szCs w:val="24"/>
          <w:lang w:eastAsia="ja-JP"/>
        </w:rPr>
        <w:t xml:space="preserve"> </w:t>
      </w:r>
      <w:r w:rsidR="00220657">
        <w:rPr>
          <w:rFonts w:ascii="Arial" w:eastAsia="MS Mincho" w:hAnsi="Arial" w:cs="Times New Roman"/>
          <w:bCs/>
          <w:sz w:val="24"/>
          <w:szCs w:val="24"/>
          <w:lang w:eastAsia="ja-JP"/>
        </w:rPr>
        <w:t xml:space="preserve">(S. 77 ff) </w:t>
      </w:r>
      <w:r w:rsidRPr="002C15FF">
        <w:rPr>
          <w:rFonts w:ascii="Arial" w:eastAsia="MS Mincho" w:hAnsi="Arial" w:cs="Times New Roman"/>
          <w:bCs/>
          <w:sz w:val="24"/>
          <w:szCs w:val="24"/>
          <w:lang w:eastAsia="ja-JP"/>
        </w:rPr>
        <w:t xml:space="preserve">ist genau beschrieben, welche Eingaben wo zu tätigen sind. </w:t>
      </w:r>
    </w:p>
    <w:p w:rsidR="002C15FF" w:rsidRPr="002C15FF" w:rsidRDefault="002C15FF" w:rsidP="0010794B">
      <w:pPr>
        <w:numPr>
          <w:ilvl w:val="0"/>
          <w:numId w:val="1"/>
        </w:numPr>
        <w:spacing w:after="0" w:line="240" w:lineRule="auto"/>
        <w:rPr>
          <w:rFonts w:ascii="Arial" w:eastAsia="MS Mincho" w:hAnsi="Arial" w:cs="Times New Roman"/>
          <w:b/>
          <w:bCs/>
          <w:sz w:val="24"/>
          <w:szCs w:val="24"/>
          <w:lang w:eastAsia="ja-JP"/>
        </w:rPr>
      </w:pPr>
      <w:r w:rsidRPr="002C15FF">
        <w:rPr>
          <w:rFonts w:ascii="Arial" w:eastAsia="MS Mincho" w:hAnsi="Arial" w:cs="Times New Roman"/>
          <w:bCs/>
          <w:sz w:val="24"/>
          <w:szCs w:val="24"/>
          <w:lang w:eastAsia="ja-JP"/>
        </w:rPr>
        <w:t xml:space="preserve">Um Ihrem Krankenhaus die NUB-Anfrage für </w:t>
      </w:r>
      <w:r w:rsidR="0010794B">
        <w:rPr>
          <w:rFonts w:ascii="Arial" w:eastAsia="MS Mincho" w:hAnsi="Arial" w:cs="Times New Roman"/>
          <w:bCs/>
          <w:sz w:val="24"/>
          <w:szCs w:val="24"/>
          <w:lang w:eastAsia="ja-JP"/>
        </w:rPr>
        <w:t xml:space="preserve">die </w:t>
      </w:r>
      <w:r w:rsidR="0010794B" w:rsidRPr="0010794B">
        <w:rPr>
          <w:rFonts w:ascii="Arial" w:eastAsia="MS Mincho" w:hAnsi="Arial" w:cs="Times New Roman"/>
          <w:bCs/>
          <w:sz w:val="24"/>
          <w:szCs w:val="24"/>
          <w:lang w:eastAsia="ja-JP"/>
        </w:rPr>
        <w:t>F-18-FLUTEMETAMOL gestützte PET</w:t>
      </w:r>
      <w:r w:rsidRPr="002C15FF">
        <w:rPr>
          <w:rFonts w:ascii="Arial" w:eastAsia="MS Mincho" w:hAnsi="Arial" w:cs="Times New Roman"/>
          <w:bCs/>
          <w:sz w:val="24"/>
          <w:szCs w:val="24"/>
          <w:lang w:eastAsia="ja-JP"/>
        </w:rPr>
        <w:t xml:space="preserve"> zu erleichtern, wurde unter Berücksichtigung der Ausfüllhinweise des </w:t>
      </w:r>
      <w:proofErr w:type="spellStart"/>
      <w:r w:rsidRPr="002C15FF">
        <w:rPr>
          <w:rFonts w:ascii="Arial" w:eastAsia="MS Mincho" w:hAnsi="Arial" w:cs="Times New Roman"/>
          <w:bCs/>
          <w:sz w:val="24"/>
          <w:szCs w:val="24"/>
          <w:lang w:eastAsia="ja-JP"/>
        </w:rPr>
        <w:t>InEK</w:t>
      </w:r>
      <w:proofErr w:type="spellEnd"/>
      <w:r w:rsidRPr="002C15FF">
        <w:rPr>
          <w:rFonts w:ascii="Arial" w:eastAsia="MS Mincho" w:hAnsi="Arial" w:cs="Times New Roman"/>
          <w:bCs/>
          <w:sz w:val="24"/>
          <w:szCs w:val="24"/>
          <w:lang w:eastAsia="ja-JP"/>
        </w:rPr>
        <w:t xml:space="preserve"> eine „Muster-Anfrage“ (s. T</w:t>
      </w:r>
      <w:r w:rsidR="0010794B">
        <w:rPr>
          <w:rFonts w:ascii="Arial" w:eastAsia="MS Mincho" w:hAnsi="Arial" w:cs="Times New Roman"/>
          <w:bCs/>
          <w:sz w:val="24"/>
          <w:szCs w:val="24"/>
          <w:lang w:eastAsia="ja-JP"/>
        </w:rPr>
        <w:t>extvorschläge) zusammengestellt, die Ihnen helfen soll, Ihren eigenen Antrag zeitnah zu stellen.</w:t>
      </w:r>
      <w:r w:rsidRPr="002C15FF">
        <w:rPr>
          <w:rFonts w:ascii="Arial" w:eastAsia="MS Mincho" w:hAnsi="Arial" w:cs="Times New Roman"/>
          <w:bCs/>
          <w:sz w:val="24"/>
          <w:szCs w:val="24"/>
          <w:lang w:eastAsia="ja-JP"/>
        </w:rPr>
        <w:t xml:space="preserve"> </w:t>
      </w:r>
    </w:p>
    <w:p w:rsidR="002C15FF" w:rsidRPr="002C15FF" w:rsidRDefault="002C15FF" w:rsidP="002C15FF">
      <w:pPr>
        <w:numPr>
          <w:ilvl w:val="0"/>
          <w:numId w:val="1"/>
        </w:numPr>
        <w:spacing w:after="0" w:line="240" w:lineRule="auto"/>
        <w:rPr>
          <w:rFonts w:ascii="Arial" w:eastAsia="MS Mincho" w:hAnsi="Arial" w:cs="Times New Roman"/>
          <w:bCs/>
          <w:sz w:val="24"/>
          <w:szCs w:val="24"/>
          <w:lang w:eastAsia="ja-JP"/>
        </w:rPr>
      </w:pPr>
      <w:r w:rsidRPr="002C15FF">
        <w:rPr>
          <w:rFonts w:ascii="Arial" w:eastAsia="MS Mincho" w:hAnsi="Arial" w:cs="Times New Roman"/>
          <w:bCs/>
          <w:sz w:val="24"/>
          <w:szCs w:val="24"/>
          <w:lang w:eastAsia="ja-JP"/>
        </w:rPr>
        <w:t xml:space="preserve">Bitte speichern Sie die </w:t>
      </w:r>
      <w:r w:rsidR="0010794B">
        <w:rPr>
          <w:rFonts w:ascii="Arial" w:eastAsia="MS Mincho" w:hAnsi="Arial" w:cs="Times New Roman"/>
          <w:bCs/>
          <w:sz w:val="24"/>
          <w:szCs w:val="24"/>
          <w:lang w:eastAsia="ja-JP"/>
        </w:rPr>
        <w:t xml:space="preserve">in den </w:t>
      </w:r>
      <w:r w:rsidRPr="002C15FF">
        <w:rPr>
          <w:rFonts w:ascii="Arial" w:eastAsia="MS Mincho" w:hAnsi="Arial" w:cs="Times New Roman"/>
          <w:bCs/>
          <w:sz w:val="24"/>
          <w:szCs w:val="24"/>
          <w:lang w:eastAsia="ja-JP"/>
        </w:rPr>
        <w:t>E</w:t>
      </w:r>
      <w:r w:rsidR="0010794B">
        <w:rPr>
          <w:rFonts w:ascii="Arial" w:eastAsia="MS Mincho" w:hAnsi="Arial" w:cs="Times New Roman"/>
          <w:bCs/>
          <w:sz w:val="24"/>
          <w:szCs w:val="24"/>
          <w:lang w:eastAsia="ja-JP"/>
        </w:rPr>
        <w:t xml:space="preserve">ingabemasken </w:t>
      </w:r>
      <w:r w:rsidRPr="002C15FF">
        <w:rPr>
          <w:rFonts w:ascii="Arial" w:eastAsia="MS Mincho" w:hAnsi="Arial" w:cs="Times New Roman"/>
          <w:bCs/>
          <w:sz w:val="24"/>
          <w:szCs w:val="24"/>
          <w:lang w:eastAsia="ja-JP"/>
        </w:rPr>
        <w:t xml:space="preserve">erzeugte Datei </w:t>
      </w:r>
      <w:r w:rsidR="0010794B">
        <w:rPr>
          <w:rFonts w:ascii="Arial" w:eastAsia="MS Mincho" w:hAnsi="Arial" w:cs="Times New Roman"/>
          <w:bCs/>
          <w:sz w:val="24"/>
          <w:szCs w:val="24"/>
          <w:lang w:eastAsia="ja-JP"/>
        </w:rPr>
        <w:t>bevor Sie ins Internet wechseln und vergessen Sie nicht, den Antrag rechtzeitig abzusenden.</w:t>
      </w:r>
    </w:p>
    <w:p w:rsidR="002C15FF" w:rsidRPr="002C15FF" w:rsidRDefault="002C15FF" w:rsidP="002C15FF">
      <w:pPr>
        <w:numPr>
          <w:ilvl w:val="0"/>
          <w:numId w:val="1"/>
        </w:numPr>
        <w:spacing w:after="0" w:line="240" w:lineRule="auto"/>
        <w:rPr>
          <w:rFonts w:ascii="Arial" w:eastAsia="MS Mincho" w:hAnsi="Arial" w:cs="Times New Roman"/>
          <w:bCs/>
          <w:sz w:val="24"/>
          <w:szCs w:val="24"/>
          <w:lang w:eastAsia="ja-JP"/>
        </w:rPr>
      </w:pPr>
      <w:r w:rsidRPr="002C15FF">
        <w:rPr>
          <w:rFonts w:ascii="Arial" w:eastAsia="MS Mincho" w:hAnsi="Arial" w:cs="Times New Roman"/>
          <w:bCs/>
          <w:sz w:val="24"/>
          <w:szCs w:val="24"/>
          <w:lang w:eastAsia="ja-JP"/>
        </w:rPr>
        <w:t xml:space="preserve">Sobald das </w:t>
      </w:r>
      <w:proofErr w:type="spellStart"/>
      <w:r w:rsidRPr="002C15FF">
        <w:rPr>
          <w:rFonts w:ascii="Arial" w:eastAsia="MS Mincho" w:hAnsi="Arial" w:cs="Times New Roman"/>
          <w:bCs/>
          <w:sz w:val="24"/>
          <w:szCs w:val="24"/>
          <w:lang w:eastAsia="ja-JP"/>
        </w:rPr>
        <w:t>InEK</w:t>
      </w:r>
      <w:proofErr w:type="spellEnd"/>
      <w:r w:rsidRPr="002C15FF">
        <w:rPr>
          <w:rFonts w:ascii="Arial" w:eastAsia="MS Mincho" w:hAnsi="Arial" w:cs="Times New Roman"/>
          <w:bCs/>
          <w:sz w:val="24"/>
          <w:szCs w:val="24"/>
          <w:lang w:eastAsia="ja-JP"/>
        </w:rPr>
        <w:t xml:space="preserve"> den NUB-Status 1 vergeben hat, ist jedes Krankenhaus berechtigt, in </w:t>
      </w:r>
      <w:r w:rsidRPr="002C15FF">
        <w:rPr>
          <w:rFonts w:ascii="Arial" w:eastAsia="MS Mincho" w:hAnsi="Arial" w:cs="Times New Roman"/>
          <w:b/>
          <w:bCs/>
          <w:sz w:val="24"/>
          <w:szCs w:val="24"/>
          <w:lang w:eastAsia="ja-JP"/>
        </w:rPr>
        <w:t>Verhandlungen mit den Kostenträgern (Krankenkassen) über Fallmengen und deren Finanzierung</w:t>
      </w:r>
      <w:r w:rsidRPr="002C15FF">
        <w:rPr>
          <w:rFonts w:ascii="Arial" w:eastAsia="MS Mincho" w:hAnsi="Arial" w:cs="Times New Roman"/>
          <w:bCs/>
          <w:sz w:val="24"/>
          <w:szCs w:val="24"/>
          <w:lang w:eastAsia="ja-JP"/>
        </w:rPr>
        <w:t xml:space="preserve"> zu treten – auch außerhalb der jährlichen Budgetverhandlungen.</w:t>
      </w:r>
    </w:p>
    <w:p w:rsidR="002C15FF" w:rsidRDefault="002C15FF" w:rsidP="002C15FF">
      <w:pPr>
        <w:spacing w:after="0" w:line="240" w:lineRule="auto"/>
        <w:rPr>
          <w:rFonts w:ascii="Arial" w:eastAsia="MS Mincho" w:hAnsi="Arial" w:cs="Times New Roman"/>
          <w:b/>
          <w:bCs/>
          <w:sz w:val="24"/>
          <w:szCs w:val="24"/>
          <w:lang w:eastAsia="ja-JP"/>
        </w:rPr>
      </w:pPr>
    </w:p>
    <w:p w:rsidR="0010794B" w:rsidRDefault="0010794B" w:rsidP="002C15FF">
      <w:pPr>
        <w:spacing w:after="0" w:line="240" w:lineRule="auto"/>
        <w:rPr>
          <w:rFonts w:ascii="Arial" w:eastAsia="MS Mincho" w:hAnsi="Arial" w:cs="Times New Roman"/>
          <w:b/>
          <w:bCs/>
          <w:sz w:val="24"/>
          <w:szCs w:val="24"/>
          <w:lang w:eastAsia="ja-JP"/>
        </w:rPr>
      </w:pPr>
    </w:p>
    <w:p w:rsidR="00220657" w:rsidRDefault="00220657">
      <w:pPr>
        <w:rPr>
          <w:rFonts w:ascii="Arial" w:eastAsia="MS Mincho" w:hAnsi="Arial" w:cs="Times New Roman"/>
          <w:b/>
          <w:bCs/>
          <w:sz w:val="24"/>
          <w:szCs w:val="24"/>
          <w:lang w:eastAsia="ja-JP"/>
        </w:rPr>
      </w:pPr>
      <w:r>
        <w:rPr>
          <w:rFonts w:ascii="Arial" w:eastAsia="MS Mincho" w:hAnsi="Arial" w:cs="Times New Roman"/>
          <w:b/>
          <w:bCs/>
          <w:sz w:val="24"/>
          <w:szCs w:val="24"/>
          <w:lang w:eastAsia="ja-JP"/>
        </w:rPr>
        <w:br w:type="page"/>
      </w:r>
    </w:p>
    <w:p w:rsidR="002C15FF" w:rsidRPr="002C15FF" w:rsidRDefault="002C15FF" w:rsidP="002C15FF">
      <w:pPr>
        <w:spacing w:after="0" w:line="240" w:lineRule="auto"/>
        <w:rPr>
          <w:rFonts w:ascii="Arial" w:eastAsia="MS Mincho" w:hAnsi="Arial" w:cs="Times New Roman"/>
          <w:b/>
          <w:bCs/>
          <w:sz w:val="28"/>
          <w:szCs w:val="28"/>
          <w:lang w:eastAsia="ja-JP"/>
        </w:rPr>
      </w:pPr>
      <w:r w:rsidRPr="002C15FF">
        <w:rPr>
          <w:rFonts w:ascii="Arial" w:eastAsia="MS Mincho" w:hAnsi="Arial" w:cs="Times New Roman"/>
          <w:b/>
          <w:bCs/>
          <w:sz w:val="28"/>
          <w:szCs w:val="28"/>
          <w:lang w:eastAsia="ja-JP"/>
        </w:rPr>
        <w:lastRenderedPageBreak/>
        <w:t>3 Textvorschläge für den NUB-Antrag „</w:t>
      </w:r>
      <w:r w:rsidR="0010794B" w:rsidRPr="0010794B">
        <w:rPr>
          <w:rFonts w:ascii="Arial" w:eastAsia="MS Mincho" w:hAnsi="Arial" w:cs="Times New Roman"/>
          <w:b/>
          <w:bCs/>
          <w:sz w:val="28"/>
          <w:szCs w:val="28"/>
          <w:lang w:eastAsia="ja-JP"/>
        </w:rPr>
        <w:t>F-18-FLUTE-PET</w:t>
      </w:r>
      <w:r w:rsidRPr="002C15FF">
        <w:rPr>
          <w:rFonts w:ascii="Arial" w:eastAsia="MS Mincho" w:hAnsi="Arial" w:cs="Times New Roman"/>
          <w:b/>
          <w:bCs/>
          <w:sz w:val="28"/>
          <w:szCs w:val="28"/>
          <w:lang w:eastAsia="ja-JP"/>
        </w:rPr>
        <w:t>“</w:t>
      </w: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r w:rsidRPr="002C15FF">
        <w:rPr>
          <w:rFonts w:ascii="Arial" w:eastAsia="MS Mincho" w:hAnsi="Arial" w:cs="Times New Roman"/>
          <w:sz w:val="24"/>
          <w:szCs w:val="24"/>
          <w:lang w:eastAsia="ja-JP"/>
        </w:rPr>
        <w:t>D</w:t>
      </w:r>
      <w:r w:rsidR="0010794B">
        <w:rPr>
          <w:rFonts w:ascii="Arial" w:eastAsia="MS Mincho" w:hAnsi="Arial" w:cs="Times New Roman"/>
          <w:sz w:val="24"/>
          <w:szCs w:val="24"/>
          <w:lang w:eastAsia="ja-JP"/>
        </w:rPr>
        <w:t>ie</w:t>
      </w:r>
      <w:r w:rsidRPr="002C15FF">
        <w:rPr>
          <w:rFonts w:ascii="Arial" w:eastAsia="MS Mincho" w:hAnsi="Arial" w:cs="Times New Roman"/>
          <w:sz w:val="24"/>
          <w:szCs w:val="24"/>
          <w:lang w:eastAsia="ja-JP"/>
        </w:rPr>
        <w:t xml:space="preserve"> NUB-</w:t>
      </w:r>
      <w:r w:rsidR="004F62A8">
        <w:rPr>
          <w:rFonts w:ascii="Arial" w:eastAsia="MS Mincho" w:hAnsi="Arial" w:cs="Times New Roman"/>
          <w:sz w:val="24"/>
          <w:szCs w:val="24"/>
          <w:lang w:eastAsia="ja-JP"/>
        </w:rPr>
        <w:t>Antrag-</w:t>
      </w:r>
      <w:r w:rsidR="0010794B">
        <w:rPr>
          <w:rFonts w:ascii="Arial" w:eastAsia="MS Mincho" w:hAnsi="Arial" w:cs="Times New Roman"/>
          <w:sz w:val="24"/>
          <w:szCs w:val="24"/>
          <w:lang w:eastAsia="ja-JP"/>
        </w:rPr>
        <w:t>Eingabemaske</w:t>
      </w:r>
      <w:r w:rsidRPr="002C15FF">
        <w:rPr>
          <w:rFonts w:ascii="Arial" w:eastAsia="MS Mincho" w:hAnsi="Arial" w:cs="Times New Roman"/>
          <w:sz w:val="24"/>
          <w:szCs w:val="24"/>
          <w:lang w:eastAsia="ja-JP"/>
        </w:rPr>
        <w:t xml:space="preserve"> 201</w:t>
      </w:r>
      <w:r w:rsidR="00A431DB">
        <w:rPr>
          <w:rFonts w:ascii="Arial" w:eastAsia="MS Mincho" w:hAnsi="Arial" w:cs="Times New Roman"/>
          <w:sz w:val="24"/>
          <w:szCs w:val="24"/>
          <w:lang w:eastAsia="ja-JP"/>
        </w:rPr>
        <w:t>7</w:t>
      </w:r>
      <w:r w:rsidRPr="002C15FF">
        <w:rPr>
          <w:rFonts w:ascii="Arial" w:eastAsia="MS Mincho" w:hAnsi="Arial" w:cs="Times New Roman"/>
          <w:sz w:val="24"/>
          <w:szCs w:val="24"/>
          <w:lang w:eastAsia="ja-JP"/>
        </w:rPr>
        <w:t xml:space="preserve"> enthält </w:t>
      </w:r>
      <w:r w:rsidR="00A431DB">
        <w:rPr>
          <w:rFonts w:ascii="Arial" w:eastAsia="MS Mincho" w:hAnsi="Arial" w:cs="Times New Roman"/>
          <w:sz w:val="24"/>
          <w:szCs w:val="24"/>
          <w:lang w:eastAsia="ja-JP"/>
        </w:rPr>
        <w:t>sechs</w:t>
      </w:r>
      <w:r w:rsidRPr="002C15FF">
        <w:rPr>
          <w:rFonts w:ascii="Arial" w:eastAsia="MS Mincho" w:hAnsi="Arial" w:cs="Times New Roman"/>
          <w:sz w:val="24"/>
          <w:szCs w:val="24"/>
          <w:lang w:eastAsia="ja-JP"/>
        </w:rPr>
        <w:t xml:space="preserve"> verschiedene Formblätter (Reiter):</w:t>
      </w:r>
    </w:p>
    <w:p w:rsidR="002C15FF" w:rsidRPr="002C15FF" w:rsidRDefault="002C15FF" w:rsidP="002C15FF">
      <w:pPr>
        <w:spacing w:after="0" w:line="240" w:lineRule="auto"/>
        <w:rPr>
          <w:rFonts w:ascii="Arial" w:eastAsia="MS Mincho" w:hAnsi="Arial" w:cs="Times New Roman"/>
          <w:sz w:val="24"/>
          <w:szCs w:val="24"/>
          <w:lang w:eastAsia="ja-JP"/>
        </w:rPr>
      </w:pPr>
    </w:p>
    <w:tbl>
      <w:tblPr>
        <w:tblStyle w:val="HelleListe-Akzent1"/>
        <w:tblW w:w="0" w:type="auto"/>
        <w:tblLook w:val="04A0" w:firstRow="1" w:lastRow="0" w:firstColumn="1" w:lastColumn="0" w:noHBand="0" w:noVBand="1"/>
      </w:tblPr>
      <w:tblGrid>
        <w:gridCol w:w="2518"/>
        <w:gridCol w:w="6521"/>
      </w:tblGrid>
      <w:tr w:rsidR="00220657" w:rsidRPr="002C15FF" w:rsidTr="00220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4F81BD" w:themeColor="accent1"/>
              <w:left w:val="single" w:sz="18" w:space="0" w:color="4F81BD" w:themeColor="accent1"/>
              <w:bottom w:val="single" w:sz="6" w:space="0" w:color="4F81BD" w:themeColor="accent1"/>
              <w:right w:val="single" w:sz="6" w:space="0" w:color="4F81BD" w:themeColor="accent1"/>
            </w:tcBorders>
          </w:tcPr>
          <w:p w:rsidR="00220657" w:rsidRPr="002C15FF" w:rsidRDefault="00220657"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Formblatt</w:t>
            </w:r>
          </w:p>
        </w:tc>
        <w:tc>
          <w:tcPr>
            <w:tcW w:w="6521" w:type="dxa"/>
            <w:tcBorders>
              <w:top w:val="single" w:sz="18" w:space="0" w:color="4F81BD" w:themeColor="accent1"/>
              <w:left w:val="single" w:sz="6" w:space="0" w:color="4F81BD" w:themeColor="accent1"/>
              <w:bottom w:val="single" w:sz="6" w:space="0" w:color="4F81BD" w:themeColor="accent1"/>
              <w:right w:val="single" w:sz="18" w:space="0" w:color="4F81BD" w:themeColor="accent1"/>
            </w:tcBorders>
          </w:tcPr>
          <w:p w:rsidR="00220657" w:rsidRPr="002C15FF" w:rsidRDefault="00220657"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proofErr w:type="spellStart"/>
            <w:r w:rsidRPr="002C15FF">
              <w:rPr>
                <w:rFonts w:ascii="Arial" w:eastAsia="MS Mincho" w:hAnsi="Arial" w:cs="Times New Roman"/>
                <w:sz w:val="24"/>
                <w:szCs w:val="24"/>
                <w:lang w:eastAsia="ja-JP"/>
              </w:rPr>
              <w:t>InEK</w:t>
            </w:r>
            <w:proofErr w:type="spellEnd"/>
            <w:r w:rsidRPr="002C15FF">
              <w:rPr>
                <w:rFonts w:ascii="Arial" w:eastAsia="MS Mincho" w:hAnsi="Arial" w:cs="Times New Roman"/>
                <w:sz w:val="24"/>
                <w:szCs w:val="24"/>
                <w:lang w:eastAsia="ja-JP"/>
              </w:rPr>
              <w:t xml:space="preserve"> Erläuterungen</w:t>
            </w:r>
          </w:p>
        </w:tc>
      </w:tr>
      <w:tr w:rsidR="00220657" w:rsidRPr="002C15FF" w:rsidTr="00220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4F81BD" w:themeColor="accent1"/>
              <w:left w:val="single" w:sz="18" w:space="0" w:color="4F81BD" w:themeColor="accent1"/>
              <w:bottom w:val="single" w:sz="6" w:space="0" w:color="4F81BD" w:themeColor="accent1"/>
              <w:right w:val="single" w:sz="6" w:space="0" w:color="4F81BD" w:themeColor="accent1"/>
            </w:tcBorders>
          </w:tcPr>
          <w:p w:rsidR="00220657" w:rsidRPr="00E64AEA" w:rsidRDefault="00220657" w:rsidP="002C15FF">
            <w:pPr>
              <w:spacing w:line="360" w:lineRule="auto"/>
              <w:rPr>
                <w:rFonts w:ascii="Arial" w:eastAsia="MS Mincho" w:hAnsi="Arial" w:cs="Times New Roman"/>
                <w:color w:val="548DD4" w:themeColor="text2" w:themeTint="99"/>
                <w:sz w:val="24"/>
                <w:szCs w:val="24"/>
                <w:lang w:eastAsia="ja-JP"/>
              </w:rPr>
            </w:pPr>
            <w:proofErr w:type="spellStart"/>
            <w:r w:rsidRPr="00E64AEA">
              <w:rPr>
                <w:rFonts w:ascii="Arial" w:eastAsia="MS Mincho" w:hAnsi="Arial" w:cs="Times New Roman"/>
                <w:color w:val="548DD4" w:themeColor="text2" w:themeTint="99"/>
                <w:sz w:val="24"/>
                <w:szCs w:val="24"/>
                <w:lang w:val="en-GB" w:eastAsia="ja-JP"/>
              </w:rPr>
              <w:t>Stammformblatt</w:t>
            </w:r>
            <w:proofErr w:type="spellEnd"/>
          </w:p>
        </w:tc>
        <w:tc>
          <w:tcPr>
            <w:tcW w:w="6521" w:type="dxa"/>
            <w:tcBorders>
              <w:top w:val="single" w:sz="6" w:space="0" w:color="4F81BD" w:themeColor="accent1"/>
              <w:left w:val="single" w:sz="6" w:space="0" w:color="4F81BD" w:themeColor="accent1"/>
              <w:bottom w:val="single" w:sz="6" w:space="0" w:color="4F81BD" w:themeColor="accent1"/>
              <w:right w:val="single" w:sz="18" w:space="0" w:color="4F81BD" w:themeColor="accent1"/>
            </w:tcBorders>
          </w:tcPr>
          <w:p w:rsidR="00220657" w:rsidRPr="002C15FF" w:rsidRDefault="00220657"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Muss zu jeder Anfrage – d.h. in jeder NUB-Datei – </w:t>
            </w:r>
            <w:r w:rsidRPr="002C15FF">
              <w:rPr>
                <w:rFonts w:ascii="Arial" w:eastAsia="MS Mincho" w:hAnsi="Arial" w:cs="Times New Roman"/>
                <w:b/>
                <w:sz w:val="24"/>
                <w:szCs w:val="24"/>
                <w:lang w:eastAsia="ja-JP"/>
              </w:rPr>
              <w:t>vollständig ausgefüllt</w:t>
            </w:r>
            <w:r w:rsidRPr="002C15FF">
              <w:rPr>
                <w:rFonts w:ascii="Arial" w:eastAsia="MS Mincho" w:hAnsi="Arial" w:cs="Times New Roman"/>
                <w:sz w:val="24"/>
                <w:szCs w:val="24"/>
                <w:lang w:eastAsia="ja-JP"/>
              </w:rPr>
              <w:t xml:space="preserve"> vorliegen!</w:t>
            </w:r>
            <w:r>
              <w:rPr>
                <w:rFonts w:ascii="Arial" w:eastAsia="MS Mincho" w:hAnsi="Arial" w:cs="Times New Roman"/>
                <w:sz w:val="24"/>
                <w:szCs w:val="24"/>
                <w:lang w:eastAsia="ja-JP"/>
              </w:rPr>
              <w:t xml:space="preserve"> Daten sind </w:t>
            </w:r>
            <w:proofErr w:type="spellStart"/>
            <w:r>
              <w:rPr>
                <w:rFonts w:ascii="Arial" w:eastAsia="MS Mincho" w:hAnsi="Arial" w:cs="Times New Roman"/>
                <w:sz w:val="24"/>
                <w:szCs w:val="24"/>
                <w:lang w:eastAsia="ja-JP"/>
              </w:rPr>
              <w:t>i.d</w:t>
            </w:r>
            <w:proofErr w:type="spellEnd"/>
            <w:r>
              <w:rPr>
                <w:rFonts w:ascii="Arial" w:eastAsia="MS Mincho" w:hAnsi="Arial" w:cs="Times New Roman"/>
                <w:sz w:val="24"/>
                <w:szCs w:val="24"/>
                <w:lang w:eastAsia="ja-JP"/>
              </w:rPr>
              <w:t>. Regel vorausgefüllt.</w:t>
            </w:r>
          </w:p>
        </w:tc>
      </w:tr>
      <w:tr w:rsidR="00220657" w:rsidRPr="002C15FF" w:rsidTr="00220657">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4F81BD" w:themeColor="accent1"/>
              <w:left w:val="single" w:sz="18" w:space="0" w:color="4F81BD" w:themeColor="accent1"/>
              <w:bottom w:val="single" w:sz="6" w:space="0" w:color="4F81BD" w:themeColor="accent1"/>
              <w:right w:val="single" w:sz="6" w:space="0" w:color="4F81BD" w:themeColor="accent1"/>
            </w:tcBorders>
          </w:tcPr>
          <w:p w:rsidR="00220657" w:rsidRDefault="00220657" w:rsidP="002C15FF">
            <w:pPr>
              <w:spacing w:line="360" w:lineRule="auto"/>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Beschreibung</w:t>
            </w:r>
          </w:p>
          <w:p w:rsidR="00220657" w:rsidRPr="00E64AEA" w:rsidRDefault="00220657" w:rsidP="002C15FF">
            <w:pPr>
              <w:spacing w:line="360" w:lineRule="auto"/>
              <w:rPr>
                <w:rFonts w:ascii="Arial" w:eastAsia="MS Mincho" w:hAnsi="Arial" w:cs="Times New Roman"/>
                <w:color w:val="548DD4" w:themeColor="text2" w:themeTint="99"/>
                <w:sz w:val="24"/>
                <w:szCs w:val="24"/>
                <w:lang w:eastAsia="ja-JP"/>
              </w:rPr>
            </w:pPr>
          </w:p>
        </w:tc>
        <w:tc>
          <w:tcPr>
            <w:tcW w:w="6521" w:type="dxa"/>
            <w:vMerge w:val="restart"/>
            <w:tcBorders>
              <w:top w:val="single" w:sz="6" w:space="0" w:color="4F81BD" w:themeColor="accent1"/>
              <w:left w:val="single" w:sz="6" w:space="0" w:color="4F81BD" w:themeColor="accent1"/>
              <w:right w:val="single" w:sz="18" w:space="0" w:color="4F81BD" w:themeColor="accent1"/>
            </w:tcBorders>
          </w:tcPr>
          <w:p w:rsidR="00220657" w:rsidRPr="002C15FF" w:rsidRDefault="00220657" w:rsidP="00220657">
            <w:pPr>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b/>
                <w:sz w:val="24"/>
                <w:szCs w:val="24"/>
                <w:lang w:eastAsia="ja-JP"/>
              </w:rPr>
            </w:pPr>
            <w:r w:rsidRPr="002C15FF">
              <w:rPr>
                <w:rFonts w:ascii="Arial" w:eastAsia="MS Mincho" w:hAnsi="Arial" w:cs="Times New Roman"/>
                <w:sz w:val="24"/>
                <w:szCs w:val="24"/>
                <w:lang w:eastAsia="ja-JP"/>
              </w:rPr>
              <w:t>Hier sind ebenfalls für jede einzelne Anfrage Einträge vorzunehmen. Es ist die Eingabe von Freitext vorgesehen.</w:t>
            </w:r>
            <w:r w:rsidRPr="002C15FF">
              <w:rPr>
                <w:rFonts w:ascii="Arial" w:eastAsia="MS Mincho" w:hAnsi="Arial" w:cs="Times New Roman"/>
                <w:b/>
                <w:sz w:val="24"/>
                <w:szCs w:val="24"/>
                <w:lang w:eastAsia="ja-JP"/>
              </w:rPr>
              <w:t xml:space="preserve"> Mit * gekennzeichnete Fragen müssen unbedingt beantwortet werden!</w:t>
            </w:r>
          </w:p>
          <w:p w:rsidR="00220657" w:rsidRPr="002C15FF" w:rsidRDefault="00220657" w:rsidP="002C15FF">
            <w:pPr>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Fehlende oder für das </w:t>
            </w:r>
            <w:proofErr w:type="spellStart"/>
            <w:r w:rsidRPr="002C15FF">
              <w:rPr>
                <w:rFonts w:ascii="Arial" w:eastAsia="MS Mincho" w:hAnsi="Arial" w:cs="Times New Roman"/>
                <w:sz w:val="24"/>
                <w:szCs w:val="24"/>
                <w:lang w:eastAsia="ja-JP"/>
              </w:rPr>
              <w:t>InEK</w:t>
            </w:r>
            <w:proofErr w:type="spellEnd"/>
            <w:r w:rsidRPr="002C15FF">
              <w:rPr>
                <w:rFonts w:ascii="Arial" w:eastAsia="MS Mincho" w:hAnsi="Arial" w:cs="Times New Roman"/>
                <w:sz w:val="24"/>
                <w:szCs w:val="24"/>
                <w:lang w:eastAsia="ja-JP"/>
              </w:rPr>
              <w:t xml:space="preserve"> </w:t>
            </w:r>
            <w:proofErr w:type="spellStart"/>
            <w:r w:rsidRPr="002C15FF">
              <w:rPr>
                <w:rFonts w:ascii="Arial" w:eastAsia="MS Mincho" w:hAnsi="Arial" w:cs="Times New Roman"/>
                <w:sz w:val="24"/>
                <w:szCs w:val="24"/>
                <w:lang w:eastAsia="ja-JP"/>
              </w:rPr>
              <w:t>unplausible</w:t>
            </w:r>
            <w:proofErr w:type="spellEnd"/>
            <w:r w:rsidRPr="002C15FF">
              <w:rPr>
                <w:rFonts w:ascii="Arial" w:eastAsia="MS Mincho" w:hAnsi="Arial" w:cs="Times New Roman"/>
                <w:sz w:val="24"/>
                <w:szCs w:val="24"/>
                <w:lang w:eastAsia="ja-JP"/>
              </w:rPr>
              <w:t>, nicht nachvollziehbare Angaben in den Pflichtfeldern können die erfolgreiche Bearbeitung Ihrer Anfrage gefährden.</w:t>
            </w:r>
          </w:p>
        </w:tc>
      </w:tr>
      <w:tr w:rsidR="00220657" w:rsidRPr="002C15FF" w:rsidTr="00220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4F81BD" w:themeColor="accent1"/>
              <w:left w:val="single" w:sz="18" w:space="0" w:color="4F81BD" w:themeColor="accent1"/>
              <w:bottom w:val="single" w:sz="6" w:space="0" w:color="4F81BD" w:themeColor="accent1"/>
              <w:right w:val="single" w:sz="6" w:space="0" w:color="4F81BD" w:themeColor="accent1"/>
            </w:tcBorders>
          </w:tcPr>
          <w:p w:rsidR="00220657" w:rsidRPr="00E64AEA" w:rsidRDefault="00220657" w:rsidP="002C15FF">
            <w:pPr>
              <w:spacing w:line="360" w:lineRule="auto"/>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Methodendetails</w:t>
            </w:r>
          </w:p>
        </w:tc>
        <w:tc>
          <w:tcPr>
            <w:tcW w:w="6521" w:type="dxa"/>
            <w:vMerge/>
            <w:tcBorders>
              <w:left w:val="single" w:sz="6" w:space="0" w:color="4F81BD" w:themeColor="accent1"/>
              <w:right w:val="single" w:sz="18" w:space="0" w:color="4F81BD" w:themeColor="accent1"/>
            </w:tcBorders>
          </w:tcPr>
          <w:p w:rsidR="00220657" w:rsidRPr="002C15FF" w:rsidRDefault="00220657" w:rsidP="00220657">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p>
        </w:tc>
      </w:tr>
      <w:tr w:rsidR="00220657" w:rsidRPr="002C15FF" w:rsidTr="00220657">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4F81BD" w:themeColor="accent1"/>
              <w:left w:val="single" w:sz="18" w:space="0" w:color="4F81BD" w:themeColor="accent1"/>
              <w:bottom w:val="single" w:sz="6" w:space="0" w:color="4F81BD" w:themeColor="accent1"/>
              <w:right w:val="single" w:sz="6" w:space="0" w:color="4F81BD" w:themeColor="accent1"/>
            </w:tcBorders>
          </w:tcPr>
          <w:p w:rsidR="00220657" w:rsidRPr="00E64AEA" w:rsidRDefault="00220657" w:rsidP="002C15FF">
            <w:pPr>
              <w:spacing w:line="360" w:lineRule="auto"/>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Kennzahlen</w:t>
            </w:r>
          </w:p>
        </w:tc>
        <w:tc>
          <w:tcPr>
            <w:tcW w:w="6521" w:type="dxa"/>
            <w:vMerge/>
            <w:tcBorders>
              <w:left w:val="single" w:sz="6" w:space="0" w:color="4F81BD" w:themeColor="accent1"/>
              <w:right w:val="single" w:sz="18" w:space="0" w:color="4F81BD" w:themeColor="accent1"/>
            </w:tcBorders>
          </w:tcPr>
          <w:p w:rsidR="00220657" w:rsidRPr="002C15FF" w:rsidRDefault="00220657" w:rsidP="002C15FF">
            <w:pPr>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p>
        </w:tc>
      </w:tr>
      <w:tr w:rsidR="00220657" w:rsidRPr="002C15FF" w:rsidTr="00220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4F81BD" w:themeColor="accent1"/>
              <w:left w:val="single" w:sz="18" w:space="0" w:color="4F81BD" w:themeColor="accent1"/>
              <w:bottom w:val="single" w:sz="6" w:space="0" w:color="4F81BD" w:themeColor="accent1"/>
              <w:right w:val="single" w:sz="6" w:space="0" w:color="4F81BD" w:themeColor="accent1"/>
            </w:tcBorders>
          </w:tcPr>
          <w:p w:rsidR="00220657" w:rsidRPr="00E64AEA" w:rsidRDefault="00220657" w:rsidP="00911A67">
            <w:pPr>
              <w:spacing w:line="360" w:lineRule="auto"/>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Mehrkosten</w:t>
            </w:r>
          </w:p>
        </w:tc>
        <w:tc>
          <w:tcPr>
            <w:tcW w:w="6521" w:type="dxa"/>
            <w:vMerge/>
            <w:tcBorders>
              <w:left w:val="single" w:sz="6" w:space="0" w:color="4F81BD" w:themeColor="accent1"/>
              <w:bottom w:val="single" w:sz="6" w:space="0" w:color="4F81BD" w:themeColor="accent1"/>
              <w:right w:val="single" w:sz="18" w:space="0" w:color="4F81BD" w:themeColor="accent1"/>
            </w:tcBorders>
          </w:tcPr>
          <w:p w:rsidR="00220657" w:rsidRPr="002C15FF" w:rsidRDefault="00220657"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p>
        </w:tc>
      </w:tr>
      <w:tr w:rsidR="00220657" w:rsidRPr="002C15FF" w:rsidTr="00220657">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4F81BD" w:themeColor="accent1"/>
              <w:left w:val="single" w:sz="18" w:space="0" w:color="4F81BD" w:themeColor="accent1"/>
              <w:bottom w:val="single" w:sz="18" w:space="0" w:color="4F81BD" w:themeColor="accent1"/>
              <w:right w:val="single" w:sz="6" w:space="0" w:color="4F81BD" w:themeColor="accent1"/>
            </w:tcBorders>
          </w:tcPr>
          <w:p w:rsidR="00220657" w:rsidRPr="00E64AEA" w:rsidRDefault="00220657" w:rsidP="00911A67">
            <w:pPr>
              <w:spacing w:line="360" w:lineRule="auto"/>
              <w:rPr>
                <w:rFonts w:ascii="Arial" w:eastAsia="MS Mincho" w:hAnsi="Arial" w:cs="Times New Roman"/>
                <w:color w:val="548DD4" w:themeColor="text2" w:themeTint="99"/>
                <w:sz w:val="24"/>
                <w:szCs w:val="24"/>
                <w:lang w:eastAsia="ja-JP"/>
              </w:rPr>
            </w:pPr>
            <w:proofErr w:type="spellStart"/>
            <w:r>
              <w:rPr>
                <w:rFonts w:ascii="Arial" w:eastAsia="MS Mincho" w:hAnsi="Arial" w:cs="Times New Roman"/>
                <w:color w:val="548DD4" w:themeColor="text2" w:themeTint="99"/>
                <w:sz w:val="24"/>
                <w:szCs w:val="24"/>
                <w:lang w:eastAsia="ja-JP"/>
              </w:rPr>
              <w:t>Dok</w:t>
            </w:r>
            <w:proofErr w:type="spellEnd"/>
          </w:p>
        </w:tc>
        <w:tc>
          <w:tcPr>
            <w:tcW w:w="6521" w:type="dxa"/>
            <w:tcBorders>
              <w:top w:val="single" w:sz="6" w:space="0" w:color="4F81BD" w:themeColor="accent1"/>
              <w:left w:val="single" w:sz="6" w:space="0" w:color="4F81BD" w:themeColor="accent1"/>
              <w:bottom w:val="single" w:sz="18" w:space="0" w:color="4F81BD" w:themeColor="accent1"/>
              <w:right w:val="single" w:sz="18" w:space="0" w:color="4F81BD" w:themeColor="accent1"/>
            </w:tcBorders>
          </w:tcPr>
          <w:p w:rsidR="00220657" w:rsidRPr="00A431DB" w:rsidRDefault="00A431DB" w:rsidP="00911A67">
            <w:pPr>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A431DB">
              <w:rPr>
                <w:rFonts w:ascii="Arial" w:eastAsia="MS Mincho" w:hAnsi="Arial" w:cs="Times New Roman"/>
                <w:sz w:val="24"/>
                <w:szCs w:val="24"/>
                <w:lang w:eastAsia="ja-JP"/>
              </w:rPr>
              <w:t>An dieser Stelle können Sie relevante, den Sachverhalt betreffende Dokumente (Bilder, Texte etc.) hochladen</w:t>
            </w:r>
          </w:p>
        </w:tc>
      </w:tr>
    </w:tbl>
    <w:p w:rsidR="002C15FF" w:rsidRPr="002C15FF" w:rsidRDefault="002C15FF" w:rsidP="002C15FF">
      <w:pPr>
        <w:spacing w:after="0" w:line="240" w:lineRule="auto"/>
        <w:rPr>
          <w:rFonts w:ascii="Arial" w:eastAsia="MS Mincho" w:hAnsi="Arial" w:cs="Times New Roman"/>
          <w:sz w:val="24"/>
          <w:szCs w:val="24"/>
          <w:lang w:eastAsia="ja-JP"/>
        </w:rPr>
      </w:pPr>
    </w:p>
    <w:p w:rsidR="002C15FF" w:rsidRPr="00EE2F32" w:rsidRDefault="002C15FF" w:rsidP="002C15FF">
      <w:pPr>
        <w:spacing w:after="0" w:line="240" w:lineRule="auto"/>
        <w:rPr>
          <w:rFonts w:ascii="Arial" w:eastAsia="MS Mincho" w:hAnsi="Arial" w:cs="Times New Roman"/>
          <w:color w:val="548DD4" w:themeColor="text2" w:themeTint="99"/>
          <w:sz w:val="24"/>
          <w:szCs w:val="24"/>
          <w:lang w:eastAsia="ja-JP"/>
        </w:rPr>
      </w:pPr>
      <w:r w:rsidRPr="002C15FF">
        <w:rPr>
          <w:rFonts w:ascii="Arial" w:eastAsia="MS Mincho" w:hAnsi="Arial" w:cs="Times New Roman"/>
          <w:sz w:val="24"/>
          <w:szCs w:val="24"/>
          <w:lang w:eastAsia="ja-JP"/>
        </w:rPr>
        <w:br w:type="column"/>
      </w:r>
    </w:p>
    <w:p w:rsidR="002C15FF" w:rsidRPr="00EE2F32" w:rsidRDefault="002C15FF" w:rsidP="00EE2F32">
      <w:pPr>
        <w:numPr>
          <w:ilvl w:val="0"/>
          <w:numId w:val="7"/>
        </w:numPr>
        <w:spacing w:after="0" w:line="240" w:lineRule="auto"/>
        <w:rPr>
          <w:rFonts w:ascii="Arial" w:eastAsia="MS Mincho" w:hAnsi="Arial" w:cs="Times New Roman"/>
          <w:b/>
          <w:color w:val="548DD4" w:themeColor="text2" w:themeTint="99"/>
          <w:sz w:val="28"/>
          <w:szCs w:val="28"/>
          <w:lang w:eastAsia="ja-JP"/>
        </w:rPr>
      </w:pPr>
      <w:proofErr w:type="spellStart"/>
      <w:r w:rsidRPr="00EE2F32">
        <w:rPr>
          <w:rFonts w:ascii="Arial" w:eastAsia="MS Mincho" w:hAnsi="Arial" w:cs="Times New Roman"/>
          <w:b/>
          <w:color w:val="548DD4" w:themeColor="text2" w:themeTint="99"/>
          <w:sz w:val="28"/>
          <w:szCs w:val="28"/>
          <w:lang w:val="en-GB" w:eastAsia="ja-JP"/>
        </w:rPr>
        <w:t>Stammformblatt</w:t>
      </w:r>
      <w:proofErr w:type="spellEnd"/>
    </w:p>
    <w:p w:rsidR="002C15FF" w:rsidRPr="002C15FF" w:rsidRDefault="002C15FF" w:rsidP="002C15FF">
      <w:pPr>
        <w:spacing w:after="0" w:line="240" w:lineRule="auto"/>
        <w:rPr>
          <w:rFonts w:ascii="Arial" w:eastAsia="MS Mincho" w:hAnsi="Arial" w:cs="Times New Roman"/>
          <w:noProof/>
          <w:sz w:val="24"/>
          <w:szCs w:val="24"/>
          <w:lang w:val="en-US"/>
        </w:rPr>
      </w:pPr>
    </w:p>
    <w:p w:rsidR="002C15FF" w:rsidRPr="002C15FF" w:rsidRDefault="009F63B0" w:rsidP="002C15FF">
      <w:pPr>
        <w:spacing w:after="0" w:line="240" w:lineRule="auto"/>
        <w:rPr>
          <w:rFonts w:ascii="Arial" w:eastAsia="MS Mincho" w:hAnsi="Arial" w:cs="Times New Roman"/>
          <w:b/>
          <w:sz w:val="28"/>
          <w:szCs w:val="28"/>
          <w:lang w:eastAsia="ja-JP"/>
        </w:rPr>
      </w:pPr>
      <w:r>
        <w:rPr>
          <w:rFonts w:ascii="Arial" w:eastAsia="MS Mincho" w:hAnsi="Arial" w:cs="Times New Roman"/>
          <w:b/>
          <w:noProof/>
          <w:sz w:val="28"/>
          <w:szCs w:val="28"/>
          <w:lang w:val="en-US"/>
        </w:rPr>
        <w:drawing>
          <wp:inline distT="0" distB="0" distL="0" distR="0" wp14:anchorId="1323363D">
            <wp:extent cx="4115435" cy="56819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435" cy="5681980"/>
                    </a:xfrm>
                    <a:prstGeom prst="rect">
                      <a:avLst/>
                    </a:prstGeom>
                    <a:noFill/>
                  </pic:spPr>
                </pic:pic>
              </a:graphicData>
            </a:graphic>
          </wp:inline>
        </w:drawing>
      </w:r>
    </w:p>
    <w:p w:rsidR="002C15FF" w:rsidRDefault="002C15FF" w:rsidP="002C15FF">
      <w:pPr>
        <w:spacing w:after="0" w:line="240" w:lineRule="auto"/>
        <w:rPr>
          <w:rFonts w:ascii="Arial" w:eastAsia="MS Mincho" w:hAnsi="Arial" w:cs="Times New Roman"/>
          <w:b/>
          <w:bCs/>
          <w:sz w:val="28"/>
          <w:szCs w:val="28"/>
          <w:lang w:eastAsia="ja-JP"/>
        </w:rPr>
      </w:pPr>
    </w:p>
    <w:p w:rsidR="004A676A" w:rsidRPr="004A676A" w:rsidRDefault="004A676A" w:rsidP="004A676A">
      <w:pPr>
        <w:spacing w:after="0" w:line="240" w:lineRule="auto"/>
        <w:rPr>
          <w:rFonts w:ascii="Arial" w:eastAsia="MS Mincho" w:hAnsi="Arial" w:cs="Times New Roman"/>
          <w:sz w:val="24"/>
          <w:szCs w:val="24"/>
          <w:lang w:eastAsia="ja-JP"/>
        </w:rPr>
      </w:pPr>
      <w:r w:rsidRPr="004A676A">
        <w:rPr>
          <w:rFonts w:ascii="Arial" w:eastAsia="MS Mincho" w:hAnsi="Arial" w:cs="Times New Roman"/>
          <w:sz w:val="24"/>
          <w:szCs w:val="24"/>
          <w:lang w:eastAsia="ja-JP"/>
        </w:rPr>
        <w:t>Mit der</w:t>
      </w:r>
      <w:r>
        <w:rPr>
          <w:rFonts w:ascii="Arial" w:eastAsia="MS Mincho" w:hAnsi="Arial" w:cs="Times New Roman"/>
          <w:sz w:val="24"/>
          <w:szCs w:val="24"/>
          <w:lang w:eastAsia="ja-JP"/>
        </w:rPr>
        <w:t xml:space="preserve"> Registrierung im </w:t>
      </w:r>
      <w:proofErr w:type="spellStart"/>
      <w:r>
        <w:rPr>
          <w:rFonts w:ascii="Arial" w:eastAsia="MS Mincho" w:hAnsi="Arial" w:cs="Times New Roman"/>
          <w:sz w:val="24"/>
          <w:szCs w:val="24"/>
          <w:lang w:eastAsia="ja-JP"/>
        </w:rPr>
        <w:t>InEK</w:t>
      </w:r>
      <w:proofErr w:type="spellEnd"/>
      <w:r>
        <w:rPr>
          <w:rFonts w:ascii="Arial" w:eastAsia="MS Mincho" w:hAnsi="Arial" w:cs="Times New Roman"/>
          <w:sz w:val="24"/>
          <w:szCs w:val="24"/>
          <w:lang w:eastAsia="ja-JP"/>
        </w:rPr>
        <w:t xml:space="preserve"> Datenportal sollte das Stammformblatt </w:t>
      </w:r>
      <w:r w:rsidR="00E954C2">
        <w:rPr>
          <w:rFonts w:ascii="Arial" w:eastAsia="MS Mincho" w:hAnsi="Arial" w:cs="Times New Roman"/>
          <w:sz w:val="24"/>
          <w:szCs w:val="24"/>
          <w:lang w:eastAsia="ja-JP"/>
        </w:rPr>
        <w:t xml:space="preserve">für Ihre klinische Einrichtung </w:t>
      </w:r>
      <w:r>
        <w:rPr>
          <w:rFonts w:ascii="Arial" w:eastAsia="MS Mincho" w:hAnsi="Arial" w:cs="Times New Roman"/>
          <w:sz w:val="24"/>
          <w:szCs w:val="24"/>
          <w:lang w:eastAsia="ja-JP"/>
        </w:rPr>
        <w:t xml:space="preserve">bereits vorgefüllt sein. </w:t>
      </w:r>
      <w:r w:rsidRPr="004A676A">
        <w:rPr>
          <w:rFonts w:ascii="Arial" w:eastAsia="MS Mincho" w:hAnsi="Arial" w:cs="Times New Roman"/>
          <w:sz w:val="24"/>
          <w:szCs w:val="24"/>
          <w:lang w:eastAsia="ja-JP"/>
        </w:rPr>
        <w:t>Die Felder von IK bis E-Mail entsprechen denen der Stammdaten. Sie werden initial</w:t>
      </w:r>
      <w:r>
        <w:rPr>
          <w:rFonts w:ascii="Arial" w:eastAsia="MS Mincho" w:hAnsi="Arial" w:cs="Times New Roman"/>
          <w:sz w:val="24"/>
          <w:szCs w:val="24"/>
          <w:lang w:eastAsia="ja-JP"/>
        </w:rPr>
        <w:t xml:space="preserve"> </w:t>
      </w:r>
      <w:r w:rsidRPr="004A676A">
        <w:rPr>
          <w:rFonts w:ascii="Arial" w:eastAsia="MS Mincho" w:hAnsi="Arial" w:cs="Times New Roman"/>
          <w:sz w:val="24"/>
          <w:szCs w:val="24"/>
          <w:lang w:eastAsia="ja-JP"/>
        </w:rPr>
        <w:t>anhand der Stammdaten befüllt, können jedoch an dieser Stelle abgeändert werden.</w:t>
      </w:r>
    </w:p>
    <w:p w:rsidR="004A676A" w:rsidRDefault="004A676A" w:rsidP="004A676A">
      <w:pPr>
        <w:spacing w:after="0" w:line="240" w:lineRule="auto"/>
        <w:rPr>
          <w:rFonts w:ascii="Arial" w:eastAsia="MS Mincho" w:hAnsi="Arial" w:cs="Times New Roman"/>
          <w:sz w:val="24"/>
          <w:szCs w:val="24"/>
          <w:lang w:eastAsia="ja-JP"/>
        </w:rPr>
      </w:pPr>
      <w:r w:rsidRPr="004A676A">
        <w:rPr>
          <w:rFonts w:ascii="Arial" w:eastAsia="MS Mincho" w:hAnsi="Arial" w:cs="Times New Roman"/>
          <w:sz w:val="24"/>
          <w:szCs w:val="24"/>
          <w:lang w:eastAsia="ja-JP"/>
        </w:rPr>
        <w:t>Dies ist dann angebracht, wenn der Übermittler der Anfrage von dem vorschlagenden</w:t>
      </w:r>
      <w:r>
        <w:rPr>
          <w:rFonts w:ascii="Arial" w:eastAsia="MS Mincho" w:hAnsi="Arial" w:cs="Times New Roman"/>
          <w:sz w:val="24"/>
          <w:szCs w:val="24"/>
          <w:lang w:eastAsia="ja-JP"/>
        </w:rPr>
        <w:t xml:space="preserve"> </w:t>
      </w:r>
      <w:r w:rsidRPr="004A676A">
        <w:rPr>
          <w:rFonts w:ascii="Arial" w:eastAsia="MS Mincho" w:hAnsi="Arial" w:cs="Times New Roman"/>
          <w:sz w:val="24"/>
          <w:szCs w:val="24"/>
          <w:lang w:eastAsia="ja-JP"/>
        </w:rPr>
        <w:t>Krankenhaus bzw. Person abweichend ist. Haben Sie in Ihren Stammdaten zusätzliche</w:t>
      </w:r>
      <w:r>
        <w:rPr>
          <w:rFonts w:ascii="Arial" w:eastAsia="MS Mincho" w:hAnsi="Arial" w:cs="Times New Roman"/>
          <w:sz w:val="24"/>
          <w:szCs w:val="24"/>
          <w:lang w:eastAsia="ja-JP"/>
        </w:rPr>
        <w:t xml:space="preserve"> </w:t>
      </w:r>
      <w:r w:rsidRPr="004A676A">
        <w:rPr>
          <w:rFonts w:ascii="Arial" w:eastAsia="MS Mincho" w:hAnsi="Arial" w:cs="Times New Roman"/>
          <w:sz w:val="24"/>
          <w:szCs w:val="24"/>
          <w:lang w:eastAsia="ja-JP"/>
        </w:rPr>
        <w:t xml:space="preserve">IKs hinterlegt, bietet Ihnen das </w:t>
      </w:r>
      <w:proofErr w:type="spellStart"/>
      <w:r w:rsidRPr="004A676A">
        <w:rPr>
          <w:rFonts w:ascii="Arial" w:eastAsia="MS Mincho" w:hAnsi="Arial" w:cs="Times New Roman"/>
          <w:sz w:val="24"/>
          <w:szCs w:val="24"/>
          <w:lang w:eastAsia="ja-JP"/>
        </w:rPr>
        <w:t>InEK</w:t>
      </w:r>
      <w:proofErr w:type="spellEnd"/>
      <w:r w:rsidRPr="004A676A">
        <w:rPr>
          <w:rFonts w:ascii="Arial" w:eastAsia="MS Mincho" w:hAnsi="Arial" w:cs="Times New Roman"/>
          <w:sz w:val="24"/>
          <w:szCs w:val="24"/>
          <w:lang w:eastAsia="ja-JP"/>
        </w:rPr>
        <w:t xml:space="preserve"> Datenportal in dieser Maske im Feld IK eine</w:t>
      </w:r>
      <w:r>
        <w:rPr>
          <w:rFonts w:ascii="Arial" w:eastAsia="MS Mincho" w:hAnsi="Arial" w:cs="Times New Roman"/>
          <w:sz w:val="24"/>
          <w:szCs w:val="24"/>
          <w:lang w:eastAsia="ja-JP"/>
        </w:rPr>
        <w:t xml:space="preserve"> </w:t>
      </w:r>
      <w:r w:rsidRPr="004A676A">
        <w:rPr>
          <w:rFonts w:ascii="Arial" w:eastAsia="MS Mincho" w:hAnsi="Arial" w:cs="Times New Roman"/>
          <w:sz w:val="24"/>
          <w:szCs w:val="24"/>
          <w:lang w:eastAsia="ja-JP"/>
        </w:rPr>
        <w:t>Auswahlmöglichkeit. Die übrigen Felder füllen Sie bitte entsprechend der jeweiligen</w:t>
      </w:r>
      <w:r>
        <w:rPr>
          <w:rFonts w:ascii="Arial" w:eastAsia="MS Mincho" w:hAnsi="Arial" w:cs="Times New Roman"/>
          <w:sz w:val="24"/>
          <w:szCs w:val="24"/>
          <w:lang w:eastAsia="ja-JP"/>
        </w:rPr>
        <w:t xml:space="preserve"> </w:t>
      </w:r>
      <w:r w:rsidRPr="004A676A">
        <w:rPr>
          <w:rFonts w:ascii="Arial" w:eastAsia="MS Mincho" w:hAnsi="Arial" w:cs="Times New Roman"/>
          <w:sz w:val="24"/>
          <w:szCs w:val="24"/>
          <w:lang w:eastAsia="ja-JP"/>
        </w:rPr>
        <w:t>Überschrift aus.</w:t>
      </w:r>
    </w:p>
    <w:p w:rsidR="00E954C2" w:rsidRDefault="00E954C2">
      <w:pPr>
        <w:rPr>
          <w:rFonts w:ascii="Arial" w:eastAsia="MS Mincho" w:hAnsi="Arial" w:cs="Times New Roman"/>
          <w:sz w:val="24"/>
          <w:szCs w:val="24"/>
          <w:lang w:eastAsia="ja-JP"/>
        </w:rPr>
      </w:pPr>
      <w:r>
        <w:rPr>
          <w:rFonts w:ascii="Arial" w:eastAsia="MS Mincho" w:hAnsi="Arial" w:cs="Times New Roman"/>
          <w:sz w:val="24"/>
          <w:szCs w:val="24"/>
          <w:lang w:eastAsia="ja-JP"/>
        </w:rPr>
        <w:br w:type="page"/>
      </w:r>
    </w:p>
    <w:p w:rsidR="000845F2" w:rsidRPr="002C15FF" w:rsidRDefault="000845F2" w:rsidP="004A676A">
      <w:pPr>
        <w:spacing w:after="0" w:line="240" w:lineRule="auto"/>
        <w:rPr>
          <w:rFonts w:ascii="Arial" w:eastAsia="MS Mincho" w:hAnsi="Arial" w:cs="Times New Roman"/>
          <w:sz w:val="24"/>
          <w:szCs w:val="24"/>
          <w:lang w:eastAsia="ja-JP"/>
        </w:rPr>
      </w:pPr>
    </w:p>
    <w:tbl>
      <w:tblPr>
        <w:tblStyle w:val="HelleListe-Akzent1"/>
        <w:tblW w:w="0" w:type="auto"/>
        <w:tblLook w:val="04A0" w:firstRow="1" w:lastRow="0" w:firstColumn="1" w:lastColumn="0" w:noHBand="0" w:noVBand="1"/>
      </w:tblPr>
      <w:tblGrid>
        <w:gridCol w:w="2410"/>
        <w:gridCol w:w="6769"/>
      </w:tblGrid>
      <w:tr w:rsidR="002C15FF" w:rsidRPr="002C15FF" w:rsidTr="00E64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2C15FF" w:rsidRPr="002C15FF" w:rsidRDefault="002C15FF" w:rsidP="002C15FF">
            <w:pPr>
              <w:rPr>
                <w:rFonts w:ascii="Arial" w:eastAsia="MS Mincho" w:hAnsi="Arial" w:cs="Times New Roman"/>
                <w:sz w:val="24"/>
                <w:szCs w:val="24"/>
                <w:lang w:eastAsia="ja-JP"/>
              </w:rPr>
            </w:pPr>
          </w:p>
        </w:tc>
        <w:tc>
          <w:tcPr>
            <w:tcW w:w="6769"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E6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2C15FF" w:rsidRPr="00E64AEA" w:rsidRDefault="002C15FF" w:rsidP="002C15FF">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Zu Punkt „Instituts-Kennzeichen“</w:t>
            </w:r>
          </w:p>
        </w:tc>
        <w:tc>
          <w:tcPr>
            <w:tcW w:w="6769"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Bitte geben Sie hier eine gültige IK-Nummer ein. Ungültige IK-Nummern können nicht gespeichert werden. Bei Eingabe einer ungültigen IK-Nummer wird die Anfrage nach § 6 (2) </w:t>
            </w:r>
            <w:proofErr w:type="spellStart"/>
            <w:r w:rsidRPr="002C15FF">
              <w:rPr>
                <w:rFonts w:ascii="Arial" w:eastAsia="MS Mincho" w:hAnsi="Arial" w:cs="Times New Roman"/>
                <w:sz w:val="24"/>
                <w:szCs w:val="24"/>
                <w:lang w:eastAsia="ja-JP"/>
              </w:rPr>
              <w:t>KHEntgG</w:t>
            </w:r>
            <w:proofErr w:type="spellEnd"/>
            <w:r w:rsidRPr="002C15FF">
              <w:rPr>
                <w:rFonts w:ascii="Arial" w:eastAsia="MS Mincho" w:hAnsi="Arial" w:cs="Times New Roman"/>
                <w:sz w:val="24"/>
                <w:szCs w:val="24"/>
                <w:lang w:eastAsia="ja-JP"/>
              </w:rPr>
              <w:t xml:space="preserve"> ohne Eintrag für die IK-Nummer abgespeichert!</w:t>
            </w:r>
          </w:p>
        </w:tc>
      </w:tr>
      <w:tr w:rsidR="002C15FF" w:rsidRPr="002C15FF" w:rsidTr="00E64AEA">
        <w:tc>
          <w:tcPr>
            <w:cnfStyle w:val="001000000000" w:firstRow="0" w:lastRow="0" w:firstColumn="1" w:lastColumn="0" w:oddVBand="0" w:evenVBand="0" w:oddHBand="0" w:evenHBand="0" w:firstRowFirstColumn="0" w:firstRowLastColumn="0" w:lastRowFirstColumn="0" w:lastRowLastColumn="0"/>
            <w:tcW w:w="2410" w:type="dxa"/>
          </w:tcPr>
          <w:p w:rsidR="002C15FF" w:rsidRPr="00E64AEA" w:rsidRDefault="002C15FF" w:rsidP="002C15FF">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Zu Punkt “Angabe des Ansprechpartners der Klinik”</w:t>
            </w:r>
          </w:p>
        </w:tc>
        <w:tc>
          <w:tcPr>
            <w:tcW w:w="6769" w:type="dxa"/>
          </w:tcPr>
          <w:p w:rsidR="002C15FF" w:rsidRPr="002C15FF" w:rsidRDefault="002C15FF" w:rsidP="002C15FF">
            <w:pPr>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Bitte berücksichtigen Sie bei der Angabe des Ansprechpartners, dass die E-Mail-Kommunikation zwischen Ihnen und dem </w:t>
            </w:r>
            <w:proofErr w:type="spellStart"/>
            <w:r w:rsidRPr="002C15FF">
              <w:rPr>
                <w:rFonts w:ascii="Arial" w:eastAsia="MS Mincho" w:hAnsi="Arial" w:cs="Times New Roman"/>
                <w:sz w:val="24"/>
                <w:szCs w:val="24"/>
                <w:lang w:eastAsia="ja-JP"/>
              </w:rPr>
              <w:t>InEK</w:t>
            </w:r>
            <w:proofErr w:type="spellEnd"/>
            <w:r w:rsidRPr="002C15FF">
              <w:rPr>
                <w:rFonts w:ascii="Arial" w:eastAsia="MS Mincho" w:hAnsi="Arial" w:cs="Times New Roman"/>
                <w:sz w:val="24"/>
                <w:szCs w:val="24"/>
                <w:lang w:eastAsia="ja-JP"/>
              </w:rPr>
              <w:t xml:space="preserve"> ausschließlich über die E-Mail-Adresse abgewickelt wird, die in den Stammdaten hinterlegt ist.</w:t>
            </w:r>
          </w:p>
        </w:tc>
      </w:tr>
      <w:tr w:rsidR="002C15FF" w:rsidRPr="002C15FF" w:rsidTr="00E6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2C15FF" w:rsidRPr="00E64AEA" w:rsidRDefault="002C15FF" w:rsidP="002C15FF">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Zu Punkt „Stellvertretende Anfrage für mehrere Krankenhäuser Ihres Krankenhaus-verbundes“</w:t>
            </w:r>
          </w:p>
        </w:tc>
        <w:tc>
          <w:tcPr>
            <w:tcW w:w="6769"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Damit Krankenhäuser in einem Verbund inhaltlich identische Anfragen nicht für alle Krankenhäuser ihres Krankenhausverbundes einsenden müssen, können die betroffenen Krankenhäuser zur Aufwandsreduzierung zentral eine Anfrage für mehrere Krankenhäuser stellen. Das anfragende Krankenhaus muss dabei berechtigt sein, für die übrigen genannten Krankenhäuser im Verbund die Vertretung zu übernehmen (Vertretungsvollmacht). Liegt keine Vertretungsvollmacht vor, muss die Anfrage von jedem Krankenhaus individuell gestellt werden. </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Bitte geben Sie im Vertretungsfall hier ausschließlich die IK-Nummern der Krankenhäuser Ihres Krankenhausverbundes an, für die Sie die Anfrage stellvertretend mit Vertretungsvollmacht stellen. Bitte verwenden Sie für jede IK-Nummer eine eigene Zeile.  </w:t>
            </w:r>
          </w:p>
        </w:tc>
      </w:tr>
      <w:tr w:rsidR="002C15FF" w:rsidRPr="002C15FF" w:rsidTr="00E64AEA">
        <w:tc>
          <w:tcPr>
            <w:cnfStyle w:val="001000000000" w:firstRow="0" w:lastRow="0" w:firstColumn="1" w:lastColumn="0" w:oddVBand="0" w:evenVBand="0" w:oddHBand="0" w:evenHBand="0" w:firstRowFirstColumn="0" w:firstRowLastColumn="0" w:lastRowFirstColumn="0" w:lastRowLastColumn="0"/>
            <w:tcW w:w="2410" w:type="dxa"/>
          </w:tcPr>
          <w:p w:rsidR="002C15FF" w:rsidRPr="00E64AEA" w:rsidRDefault="002C15FF" w:rsidP="002C15FF">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Zu Punkt „Inanspruchnahme externer Hilfestellungen zum Ausfüllen der Formblätter“</w:t>
            </w:r>
          </w:p>
        </w:tc>
        <w:tc>
          <w:tcPr>
            <w:tcW w:w="6769" w:type="dxa"/>
          </w:tcPr>
          <w:p w:rsidR="002C15FF" w:rsidRPr="002C15FF" w:rsidRDefault="002C15FF" w:rsidP="002C15FF">
            <w:pPr>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Zur Vereinfachung der Bearbeitung bittet das </w:t>
            </w:r>
            <w:proofErr w:type="spellStart"/>
            <w:r w:rsidRPr="002C15FF">
              <w:rPr>
                <w:rFonts w:ascii="Arial" w:eastAsia="MS Mincho" w:hAnsi="Arial" w:cs="Times New Roman"/>
                <w:sz w:val="24"/>
                <w:szCs w:val="24"/>
                <w:lang w:eastAsia="ja-JP"/>
              </w:rPr>
              <w:t>InEK</w:t>
            </w:r>
            <w:proofErr w:type="spellEnd"/>
            <w:r w:rsidRPr="002C15FF">
              <w:rPr>
                <w:rFonts w:ascii="Arial" w:eastAsia="MS Mincho" w:hAnsi="Arial" w:cs="Times New Roman"/>
                <w:sz w:val="24"/>
                <w:szCs w:val="24"/>
                <w:lang w:eastAsia="ja-JP"/>
              </w:rPr>
              <w:t xml:space="preserve"> um Angabe, ob und welche Hilfestellung Sie in Anspruch genommen haben, da teilweise dieselben Quellen (z.B. Hersteller, Fachgesellschaften, Krankenhäuser, Fachkollegen) in Anspruch genommen werden und sich verschiedene Anfragen in einigen Feldinhalten inhaltlich nicht unterscheiden.</w:t>
            </w:r>
          </w:p>
          <w:p w:rsidR="002C15FF" w:rsidRPr="002C15FF" w:rsidRDefault="002C15FF" w:rsidP="002C15FF">
            <w:pPr>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p>
          <w:p w:rsidR="002C15FF" w:rsidRPr="002C15FF" w:rsidRDefault="002C15FF" w:rsidP="004A676A">
            <w:pPr>
              <w:spacing w:after="345"/>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Die vorliegende Musteranfrage wurde federführend durch die DGN und ihre Experten erstellt. Wir empfehlen daher den Wortlaut </w:t>
            </w:r>
            <w:r w:rsidRPr="00EE2F32">
              <w:rPr>
                <w:rFonts w:ascii="Arial" w:eastAsia="MS Mincho" w:hAnsi="Arial" w:cs="Times New Roman"/>
                <w:color w:val="548DD4" w:themeColor="text2" w:themeTint="99"/>
                <w:sz w:val="24"/>
                <w:szCs w:val="24"/>
                <w:lang w:eastAsia="ja-JP"/>
              </w:rPr>
              <w:t>„</w:t>
            </w:r>
            <w:r w:rsidR="00047501" w:rsidRPr="00EE2F32">
              <w:rPr>
                <w:rFonts w:ascii="Arial" w:eastAsia="MS Mincho" w:hAnsi="Arial" w:cs="Times New Roman"/>
                <w:color w:val="548DD4" w:themeColor="text2" w:themeTint="99"/>
                <w:sz w:val="24"/>
                <w:szCs w:val="24"/>
                <w:lang w:eastAsia="ja-JP"/>
              </w:rPr>
              <w:t xml:space="preserve">NUB-Antrag basiert auf Musterantrag der </w:t>
            </w:r>
            <w:r w:rsidRPr="00EE2F32">
              <w:rPr>
                <w:rFonts w:ascii="Arial" w:eastAsia="MS Mincho" w:hAnsi="Arial" w:cs="Times New Roman"/>
                <w:color w:val="548DD4" w:themeColor="text2" w:themeTint="99"/>
                <w:sz w:val="24"/>
                <w:szCs w:val="24"/>
                <w:lang w:eastAsia="ja-JP"/>
              </w:rPr>
              <w:t xml:space="preserve">Deutschen Gesellschaft für Nuklearmedizin“ </w:t>
            </w:r>
            <w:r w:rsidRPr="002C15FF">
              <w:rPr>
                <w:rFonts w:ascii="Arial" w:eastAsia="MS Mincho" w:hAnsi="Arial" w:cs="Times New Roman"/>
                <w:sz w:val="24"/>
                <w:szCs w:val="24"/>
                <w:lang w:eastAsia="ja-JP"/>
              </w:rPr>
              <w:t xml:space="preserve">zu übernehmen und ggf. um weitere Quellen wie Informationen des Pharmazeutischen Unternehmens und Zusammenfassung der Merkmale des Arzneimittels </w:t>
            </w:r>
            <w:r w:rsidR="004A676A">
              <w:rPr>
                <w:rFonts w:ascii="Arial" w:eastAsia="MS Mincho" w:hAnsi="Arial" w:cs="Times New Roman"/>
                <w:sz w:val="24"/>
                <w:szCs w:val="24"/>
                <w:lang w:eastAsia="ja-JP"/>
              </w:rPr>
              <w:t>F-18-</w:t>
            </w:r>
            <w:r w:rsidRPr="002C15FF">
              <w:rPr>
                <w:rFonts w:ascii="Arial" w:eastAsia="MS Mincho" w:hAnsi="Arial" w:cs="Times New Roman"/>
                <w:sz w:val="24"/>
                <w:szCs w:val="24"/>
                <w:lang w:eastAsia="ja-JP"/>
              </w:rPr>
              <w:t>F</w:t>
            </w:r>
            <w:r w:rsidR="004A676A">
              <w:rPr>
                <w:rFonts w:ascii="Arial" w:eastAsia="MS Mincho" w:hAnsi="Arial" w:cs="Times New Roman"/>
                <w:sz w:val="24"/>
                <w:szCs w:val="24"/>
                <w:lang w:eastAsia="ja-JP"/>
              </w:rPr>
              <w:t>lutemetamol</w:t>
            </w:r>
            <w:r w:rsidRPr="002C15FF">
              <w:rPr>
                <w:rFonts w:ascii="Arial" w:eastAsia="MS Mincho" w:hAnsi="Arial" w:cs="Times New Roman"/>
                <w:sz w:val="24"/>
                <w:szCs w:val="24"/>
                <w:lang w:eastAsia="ja-JP"/>
              </w:rPr>
              <w:t xml:space="preserve"> zu erweitern</w:t>
            </w:r>
            <w:r w:rsidR="004A676A">
              <w:rPr>
                <w:rFonts w:ascii="Arial" w:eastAsia="MS Mincho" w:hAnsi="Arial" w:cs="Times New Roman"/>
                <w:sz w:val="24"/>
                <w:szCs w:val="24"/>
                <w:lang w:eastAsia="ja-JP"/>
              </w:rPr>
              <w:t xml:space="preserve"> (Anlage)</w:t>
            </w:r>
            <w:r w:rsidRPr="002C15FF">
              <w:rPr>
                <w:rFonts w:ascii="Arial" w:eastAsia="MS Mincho" w:hAnsi="Arial" w:cs="Times New Roman"/>
                <w:sz w:val="24"/>
                <w:szCs w:val="24"/>
                <w:lang w:eastAsia="ja-JP"/>
              </w:rPr>
              <w:t xml:space="preserve">. </w:t>
            </w:r>
          </w:p>
        </w:tc>
      </w:tr>
    </w:tbl>
    <w:p w:rsidR="00E74F69" w:rsidRDefault="00E74F69" w:rsidP="002C15FF">
      <w:pPr>
        <w:spacing w:after="0" w:line="240" w:lineRule="auto"/>
        <w:rPr>
          <w:rFonts w:ascii="Arial" w:eastAsia="MS Mincho" w:hAnsi="Arial" w:cs="Times New Roman"/>
          <w:b/>
          <w:bCs/>
          <w:sz w:val="28"/>
          <w:szCs w:val="28"/>
          <w:lang w:eastAsia="ja-JP"/>
        </w:rPr>
      </w:pPr>
    </w:p>
    <w:p w:rsidR="00E74F69" w:rsidRDefault="00E74F69">
      <w:pPr>
        <w:rPr>
          <w:rFonts w:ascii="Arial" w:eastAsia="MS Mincho" w:hAnsi="Arial" w:cs="Times New Roman"/>
          <w:b/>
          <w:bCs/>
          <w:sz w:val="28"/>
          <w:szCs w:val="28"/>
          <w:lang w:eastAsia="ja-JP"/>
        </w:rPr>
      </w:pPr>
      <w:r>
        <w:rPr>
          <w:rFonts w:ascii="Arial" w:eastAsia="MS Mincho" w:hAnsi="Arial" w:cs="Times New Roman"/>
          <w:b/>
          <w:bCs/>
          <w:sz w:val="28"/>
          <w:szCs w:val="28"/>
          <w:lang w:eastAsia="ja-JP"/>
        </w:rPr>
        <w:br w:type="page"/>
      </w:r>
    </w:p>
    <w:p w:rsidR="002C15FF" w:rsidRPr="00EE2F32" w:rsidRDefault="002C15FF" w:rsidP="002C15FF">
      <w:pPr>
        <w:numPr>
          <w:ilvl w:val="0"/>
          <w:numId w:val="7"/>
        </w:numPr>
        <w:spacing w:after="0" w:line="240" w:lineRule="auto"/>
        <w:rPr>
          <w:rFonts w:ascii="Arial" w:eastAsia="MS Mincho" w:hAnsi="Arial" w:cs="Times New Roman"/>
          <w:b/>
          <w:bCs/>
          <w:color w:val="548DD4" w:themeColor="text2" w:themeTint="99"/>
          <w:sz w:val="28"/>
          <w:szCs w:val="28"/>
          <w:lang w:eastAsia="ja-JP"/>
        </w:rPr>
      </w:pPr>
      <w:r w:rsidRPr="00EE2F32">
        <w:rPr>
          <w:rFonts w:ascii="Arial" w:eastAsia="MS Mincho" w:hAnsi="Arial" w:cs="Times New Roman"/>
          <w:b/>
          <w:color w:val="548DD4" w:themeColor="text2" w:themeTint="99"/>
          <w:sz w:val="28"/>
          <w:szCs w:val="28"/>
          <w:lang w:eastAsia="ja-JP"/>
        </w:rPr>
        <w:lastRenderedPageBreak/>
        <w:t xml:space="preserve">Beschreibung </w:t>
      </w:r>
    </w:p>
    <w:p w:rsidR="002C15FF" w:rsidRDefault="002C15FF" w:rsidP="002C15FF">
      <w:pPr>
        <w:spacing w:after="0" w:line="240" w:lineRule="auto"/>
        <w:rPr>
          <w:rFonts w:ascii="Arial" w:eastAsia="MS Mincho" w:hAnsi="Arial" w:cs="Times New Roman"/>
          <w:b/>
          <w:bCs/>
          <w:sz w:val="28"/>
          <w:szCs w:val="28"/>
          <w:lang w:eastAsia="ja-JP"/>
        </w:rPr>
      </w:pPr>
    </w:p>
    <w:p w:rsidR="00E74F69" w:rsidRDefault="00E74F69" w:rsidP="002C15FF">
      <w:pPr>
        <w:spacing w:after="0" w:line="240" w:lineRule="auto"/>
        <w:rPr>
          <w:rFonts w:ascii="Arial" w:eastAsia="MS Mincho" w:hAnsi="Arial" w:cs="Times New Roman"/>
          <w:b/>
          <w:bCs/>
          <w:sz w:val="28"/>
          <w:szCs w:val="28"/>
          <w:lang w:eastAsia="ja-JP"/>
        </w:rPr>
      </w:pPr>
    </w:p>
    <w:p w:rsidR="00E74F69" w:rsidRDefault="00E74F69" w:rsidP="002C15FF">
      <w:pPr>
        <w:spacing w:after="0" w:line="240" w:lineRule="auto"/>
        <w:rPr>
          <w:rFonts w:ascii="Arial" w:eastAsia="MS Mincho" w:hAnsi="Arial" w:cs="Times New Roman"/>
          <w:b/>
          <w:bCs/>
          <w:sz w:val="28"/>
          <w:szCs w:val="28"/>
          <w:lang w:eastAsia="ja-JP"/>
        </w:rPr>
      </w:pPr>
      <w:r>
        <w:rPr>
          <w:noProof/>
          <w:lang w:val="en-US"/>
        </w:rPr>
        <w:drawing>
          <wp:inline distT="0" distB="0" distL="0" distR="0" wp14:anchorId="6139CD21" wp14:editId="1D829B40">
            <wp:extent cx="5724525" cy="4189633"/>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5294" r="39530" b="6029"/>
                    <a:stretch/>
                  </pic:blipFill>
                  <pic:spPr bwMode="auto">
                    <a:xfrm>
                      <a:off x="0" y="0"/>
                      <a:ext cx="5727396" cy="4191734"/>
                    </a:xfrm>
                    <a:prstGeom prst="rect">
                      <a:avLst/>
                    </a:prstGeom>
                    <a:ln>
                      <a:noFill/>
                    </a:ln>
                    <a:extLst>
                      <a:ext uri="{53640926-AAD7-44D8-BBD7-CCE9431645EC}">
                        <a14:shadowObscured xmlns:a14="http://schemas.microsoft.com/office/drawing/2010/main"/>
                      </a:ext>
                    </a:extLst>
                  </pic:spPr>
                </pic:pic>
              </a:graphicData>
            </a:graphic>
          </wp:inline>
        </w:drawing>
      </w:r>
    </w:p>
    <w:p w:rsidR="00E74F69" w:rsidRDefault="00E74F69" w:rsidP="002C15FF">
      <w:pPr>
        <w:spacing w:after="0" w:line="240" w:lineRule="auto"/>
        <w:rPr>
          <w:rFonts w:ascii="Arial" w:eastAsia="MS Mincho" w:hAnsi="Arial" w:cs="Times New Roman"/>
          <w:b/>
          <w:bCs/>
          <w:sz w:val="28"/>
          <w:szCs w:val="28"/>
          <w:lang w:eastAsia="ja-JP"/>
        </w:rPr>
      </w:pPr>
    </w:p>
    <w:p w:rsidR="00E74F69" w:rsidRDefault="00E74F69" w:rsidP="002C15FF">
      <w:pPr>
        <w:spacing w:after="0" w:line="240" w:lineRule="auto"/>
        <w:rPr>
          <w:rFonts w:ascii="Arial" w:eastAsia="MS Mincho" w:hAnsi="Arial" w:cs="Times New Roman"/>
          <w:b/>
          <w:bCs/>
          <w:sz w:val="28"/>
          <w:szCs w:val="28"/>
          <w:lang w:eastAsia="ja-JP"/>
        </w:rPr>
      </w:pPr>
    </w:p>
    <w:p w:rsidR="00E74F69" w:rsidRDefault="00E74F69" w:rsidP="002C15FF">
      <w:pPr>
        <w:spacing w:after="0" w:line="240" w:lineRule="auto"/>
        <w:rPr>
          <w:rFonts w:ascii="Arial" w:eastAsia="MS Mincho" w:hAnsi="Arial" w:cs="Times New Roman"/>
          <w:b/>
          <w:bCs/>
          <w:sz w:val="28"/>
          <w:szCs w:val="28"/>
          <w:lang w:eastAsia="ja-JP"/>
        </w:rPr>
      </w:pPr>
    </w:p>
    <w:p w:rsidR="00E74F69" w:rsidRPr="002C15FF" w:rsidRDefault="00E74F69"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 xml:space="preserve">II.1. Angefragte Untersuchungs- und Behandlungsmethode   </w:t>
      </w:r>
    </w:p>
    <w:tbl>
      <w:tblPr>
        <w:tblStyle w:val="HelleListe-Akzent1"/>
        <w:tblW w:w="0" w:type="auto"/>
        <w:tblLook w:val="04A0" w:firstRow="1" w:lastRow="0" w:firstColumn="1" w:lastColumn="0" w:noHBand="0" w:noVBand="1"/>
      </w:tblPr>
      <w:tblGrid>
        <w:gridCol w:w="4395"/>
        <w:gridCol w:w="4784"/>
      </w:tblGrid>
      <w:tr w:rsidR="002C15FF" w:rsidRPr="002C15FF" w:rsidTr="00E64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E6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4A676A" w:rsidRPr="00E64AEA" w:rsidRDefault="004A676A" w:rsidP="004A676A">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 xml:space="preserve">ß-Amyloid-PET-Bildgebung mit </w:t>
            </w:r>
          </w:p>
          <w:p w:rsidR="002C15FF" w:rsidRPr="002C15FF" w:rsidRDefault="004A676A" w:rsidP="004A676A">
            <w:pPr>
              <w:rPr>
                <w:rFonts w:ascii="Arial" w:eastAsia="MS Mincho" w:hAnsi="Arial" w:cs="Times New Roman"/>
                <w:color w:val="7F7F7F"/>
                <w:sz w:val="24"/>
                <w:szCs w:val="24"/>
                <w:lang w:eastAsia="ja-JP"/>
              </w:rPr>
            </w:pPr>
            <w:r w:rsidRPr="00E64AEA">
              <w:rPr>
                <w:rFonts w:ascii="Arial" w:eastAsia="MS Mincho" w:hAnsi="Arial" w:cs="Times New Roman"/>
                <w:color w:val="548DD4" w:themeColor="text2" w:themeTint="99"/>
                <w:sz w:val="24"/>
                <w:szCs w:val="24"/>
                <w:lang w:eastAsia="ja-JP"/>
              </w:rPr>
              <w:t xml:space="preserve">F-18- </w:t>
            </w:r>
            <w:proofErr w:type="spellStart"/>
            <w:r w:rsidRPr="00E64AEA">
              <w:rPr>
                <w:rFonts w:ascii="Arial" w:eastAsia="MS Mincho" w:hAnsi="Arial" w:cs="Times New Roman"/>
                <w:color w:val="548DD4" w:themeColor="text2" w:themeTint="99"/>
                <w:sz w:val="24"/>
                <w:szCs w:val="24"/>
                <w:lang w:eastAsia="ja-JP"/>
              </w:rPr>
              <w:t>Flutemetamol</w:t>
            </w:r>
            <w:proofErr w:type="spellEnd"/>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FF0000"/>
                <w:sz w:val="24"/>
                <w:szCs w:val="24"/>
                <w:lang w:eastAsia="ja-JP"/>
              </w:rPr>
            </w:pPr>
            <w:r w:rsidRPr="002C15FF">
              <w:rPr>
                <w:rFonts w:ascii="Arial" w:eastAsia="MS Mincho" w:hAnsi="Arial" w:cs="Times New Roman"/>
                <w:b/>
                <w:color w:val="FF0000"/>
                <w:sz w:val="24"/>
                <w:szCs w:val="24"/>
                <w:lang w:eastAsia="ja-JP"/>
              </w:rPr>
              <w:t>Pflichtfeld!</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Geben Sie bitte eine prägnante Kurzbezeichnung der angefragten Methode mit einer Länge von max. 200 Zeichen an. Wenn es sich um ein Medikament handelt, geben Sie bitte den Wirkstoffnamen an.</w:t>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 xml:space="preserve">II.2 Alternative Bezeichnung(en) der Methode   </w:t>
      </w:r>
    </w:p>
    <w:tbl>
      <w:tblPr>
        <w:tblStyle w:val="HelleListe-Akzent1"/>
        <w:tblW w:w="0" w:type="auto"/>
        <w:tblLook w:val="04A0" w:firstRow="1" w:lastRow="0" w:firstColumn="1" w:lastColumn="0" w:noHBand="0" w:noVBand="1"/>
      </w:tblPr>
      <w:tblGrid>
        <w:gridCol w:w="4395"/>
        <w:gridCol w:w="4784"/>
      </w:tblGrid>
      <w:tr w:rsidR="002C15FF" w:rsidRPr="002C15FF" w:rsidTr="00E64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E6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E64AEA" w:rsidRDefault="002C15FF" w:rsidP="002C15FF">
            <w:pPr>
              <w:rPr>
                <w:rFonts w:ascii="Arial" w:eastAsia="MS Mincho" w:hAnsi="Arial" w:cs="Times New Roman"/>
                <w:color w:val="548DD4" w:themeColor="text2" w:themeTint="99"/>
                <w:sz w:val="24"/>
                <w:szCs w:val="24"/>
                <w:lang w:val="en-US" w:eastAsia="ja-JP"/>
              </w:rPr>
            </w:pPr>
            <w:r w:rsidRPr="00E64AEA">
              <w:rPr>
                <w:rFonts w:ascii="Arial" w:eastAsia="MS Mincho" w:hAnsi="Arial" w:cs="Times New Roman"/>
                <w:color w:val="548DD4" w:themeColor="text2" w:themeTint="99"/>
                <w:sz w:val="24"/>
                <w:szCs w:val="24"/>
                <w:lang w:val="en-US" w:eastAsia="ja-JP"/>
              </w:rPr>
              <w:t xml:space="preserve"> </w:t>
            </w:r>
            <w:r w:rsidR="004A676A" w:rsidRPr="00E64AEA">
              <w:rPr>
                <w:rFonts w:ascii="Arial" w:eastAsia="MS Mincho" w:hAnsi="Arial" w:cs="Times New Roman"/>
                <w:color w:val="548DD4" w:themeColor="text2" w:themeTint="99"/>
                <w:sz w:val="24"/>
                <w:szCs w:val="24"/>
                <w:lang w:val="en-US" w:eastAsia="ja-JP"/>
              </w:rPr>
              <w:t>F-18-FLUTE-PET;</w:t>
            </w:r>
          </w:p>
          <w:p w:rsidR="000845F2" w:rsidRDefault="004A676A" w:rsidP="004A676A">
            <w:pPr>
              <w:rPr>
                <w:rFonts w:ascii="Arial" w:eastAsia="MS Mincho" w:hAnsi="Arial" w:cs="Times New Roman"/>
                <w:color w:val="548DD4" w:themeColor="text2" w:themeTint="99"/>
                <w:sz w:val="24"/>
                <w:szCs w:val="24"/>
                <w:lang w:val="en-US" w:eastAsia="ja-JP"/>
              </w:rPr>
            </w:pPr>
            <w:r w:rsidRPr="00E64AEA">
              <w:rPr>
                <w:rFonts w:ascii="Arial" w:eastAsia="MS Mincho" w:hAnsi="Arial" w:cs="Times New Roman"/>
                <w:color w:val="548DD4" w:themeColor="text2" w:themeTint="99"/>
                <w:sz w:val="24"/>
                <w:szCs w:val="24"/>
                <w:lang w:val="en-US" w:eastAsia="ja-JP"/>
              </w:rPr>
              <w:t>F-18-PIB;</w:t>
            </w:r>
            <w:r w:rsidR="00EB4251" w:rsidRPr="00E64AEA">
              <w:rPr>
                <w:rFonts w:ascii="Arial" w:eastAsia="MS Mincho" w:hAnsi="Arial" w:cs="Times New Roman"/>
                <w:color w:val="548DD4" w:themeColor="text2" w:themeTint="99"/>
                <w:sz w:val="24"/>
                <w:szCs w:val="24"/>
                <w:lang w:val="en-US" w:eastAsia="ja-JP"/>
              </w:rPr>
              <w:t xml:space="preserve"> </w:t>
            </w:r>
            <w:proofErr w:type="spellStart"/>
            <w:r w:rsidR="00EB4251" w:rsidRPr="00E64AEA">
              <w:rPr>
                <w:rFonts w:ascii="Arial" w:eastAsia="MS Mincho" w:hAnsi="Arial" w:cs="Times New Roman"/>
                <w:color w:val="548DD4" w:themeColor="text2" w:themeTint="99"/>
                <w:sz w:val="24"/>
                <w:szCs w:val="24"/>
                <w:lang w:val="en-US" w:eastAsia="ja-JP"/>
              </w:rPr>
              <w:t>Vizamyl</w:t>
            </w:r>
            <w:proofErr w:type="spellEnd"/>
            <w:r w:rsidR="000A78C2">
              <w:rPr>
                <w:rFonts w:ascii="Arial" w:eastAsia="MS Mincho" w:hAnsi="Arial" w:cs="Times New Roman"/>
                <w:color w:val="548DD4" w:themeColor="text2" w:themeTint="99"/>
                <w:sz w:val="24"/>
                <w:szCs w:val="24"/>
                <w:lang w:val="en-US" w:eastAsia="ja-JP"/>
              </w:rPr>
              <w:t>™</w:t>
            </w:r>
            <w:r w:rsidR="00EB4251" w:rsidRPr="00E64AEA">
              <w:rPr>
                <w:rFonts w:ascii="Arial" w:eastAsia="MS Mincho" w:hAnsi="Arial" w:cs="Times New Roman"/>
                <w:color w:val="548DD4" w:themeColor="text2" w:themeTint="99"/>
                <w:sz w:val="24"/>
                <w:szCs w:val="24"/>
                <w:lang w:val="en-US" w:eastAsia="ja-JP"/>
              </w:rPr>
              <w:t>-PET</w:t>
            </w:r>
            <w:r w:rsidR="000845F2">
              <w:rPr>
                <w:rFonts w:ascii="Arial" w:eastAsia="MS Mincho" w:hAnsi="Arial" w:cs="Times New Roman"/>
                <w:color w:val="548DD4" w:themeColor="text2" w:themeTint="99"/>
                <w:sz w:val="24"/>
                <w:szCs w:val="24"/>
                <w:lang w:val="en-US" w:eastAsia="ja-JP"/>
              </w:rPr>
              <w:t>;</w:t>
            </w:r>
          </w:p>
          <w:p w:rsidR="004A676A" w:rsidRPr="00CC7CEB" w:rsidRDefault="000845F2" w:rsidP="000845F2">
            <w:pPr>
              <w:rPr>
                <w:rFonts w:ascii="Arial" w:eastAsia="MS Mincho" w:hAnsi="Arial" w:cs="Times New Roman"/>
                <w:color w:val="7F7F7F"/>
                <w:sz w:val="24"/>
                <w:szCs w:val="24"/>
                <w:lang w:eastAsia="ja-JP"/>
              </w:rPr>
            </w:pPr>
            <w:r w:rsidRPr="00CC7CEB">
              <w:rPr>
                <w:rFonts w:ascii="Arial" w:eastAsia="MS Mincho" w:hAnsi="Arial" w:cs="Times New Roman"/>
                <w:color w:val="548DD4" w:themeColor="text2" w:themeTint="99"/>
                <w:sz w:val="24"/>
                <w:szCs w:val="24"/>
                <w:lang w:eastAsia="ja-JP"/>
              </w:rPr>
              <w:t>ß-Amyloid-PET mit FMM;</w:t>
            </w: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Unter welcher anderen Bezeichnung (oder ggf. welchem Namen, z.B. auch Handelsname) ist die Methode noch bekannt?</w:t>
            </w:r>
          </w:p>
        </w:tc>
      </w:tr>
    </w:tbl>
    <w:p w:rsidR="002C15FF" w:rsidRDefault="002C15FF" w:rsidP="002C15FF">
      <w:pPr>
        <w:spacing w:after="0" w:line="240" w:lineRule="auto"/>
        <w:rPr>
          <w:rFonts w:ascii="Arial" w:eastAsia="MS Mincho" w:hAnsi="Arial" w:cs="Times New Roman"/>
          <w:b/>
          <w:bCs/>
          <w:sz w:val="28"/>
          <w:szCs w:val="28"/>
          <w:lang w:eastAsia="ja-JP"/>
        </w:rPr>
      </w:pPr>
    </w:p>
    <w:p w:rsidR="00714BF8" w:rsidRPr="002C15FF" w:rsidRDefault="00714BF8" w:rsidP="002C15FF">
      <w:pPr>
        <w:spacing w:after="0" w:line="240" w:lineRule="auto"/>
        <w:rPr>
          <w:rFonts w:ascii="Arial" w:eastAsia="MS Mincho" w:hAnsi="Arial" w:cs="Times New Roman"/>
          <w:b/>
          <w:bCs/>
          <w:sz w:val="28"/>
          <w:szCs w:val="28"/>
          <w:lang w:eastAsia="ja-JP"/>
        </w:rPr>
      </w:pPr>
    </w:p>
    <w:p w:rsidR="00714BF8" w:rsidRPr="00714BF8" w:rsidRDefault="00714BF8" w:rsidP="00714BF8">
      <w:pPr>
        <w:spacing w:after="0" w:line="240" w:lineRule="auto"/>
        <w:rPr>
          <w:rFonts w:ascii="Arial" w:eastAsia="MS Mincho" w:hAnsi="Arial" w:cs="Times New Roman"/>
          <w:b/>
          <w:sz w:val="24"/>
          <w:szCs w:val="24"/>
          <w:lang w:eastAsia="ja-JP"/>
        </w:rPr>
      </w:pPr>
      <w:r>
        <w:rPr>
          <w:rFonts w:ascii="Arial" w:eastAsia="MS Mincho" w:hAnsi="Arial" w:cs="Times New Roman"/>
          <w:b/>
          <w:sz w:val="24"/>
          <w:szCs w:val="24"/>
          <w:lang w:eastAsia="ja-JP"/>
        </w:rPr>
        <w:lastRenderedPageBreak/>
        <w:t>II.3</w:t>
      </w:r>
      <w:r w:rsidR="00691FB1">
        <w:rPr>
          <w:rFonts w:ascii="Arial" w:eastAsia="MS Mincho" w:hAnsi="Arial" w:cs="Times New Roman"/>
          <w:b/>
          <w:sz w:val="24"/>
          <w:szCs w:val="24"/>
          <w:lang w:eastAsia="ja-JP"/>
        </w:rPr>
        <w:t>a</w:t>
      </w:r>
      <w:r>
        <w:rPr>
          <w:rFonts w:ascii="Arial" w:eastAsia="MS Mincho" w:hAnsi="Arial" w:cs="Times New Roman"/>
          <w:b/>
          <w:sz w:val="24"/>
          <w:szCs w:val="24"/>
          <w:lang w:eastAsia="ja-JP"/>
        </w:rPr>
        <w:t xml:space="preserve"> </w:t>
      </w:r>
      <w:r w:rsidRPr="00714BF8">
        <w:rPr>
          <w:rFonts w:ascii="Arial" w:eastAsia="MS Mincho" w:hAnsi="Arial" w:cs="Times New Roman"/>
          <w:b/>
          <w:sz w:val="24"/>
          <w:szCs w:val="24"/>
          <w:lang w:eastAsia="ja-JP"/>
        </w:rPr>
        <w:t xml:space="preserve">Beruht die neue Untersuchungs- und Behandlungsmethode vollständig oder in Teilen auf dem Einsatz eines Medizinproduktes?  </w:t>
      </w:r>
    </w:p>
    <w:p w:rsidR="00714BF8" w:rsidRDefault="00714BF8" w:rsidP="00714BF8">
      <w:pPr>
        <w:spacing w:after="0" w:line="240" w:lineRule="auto"/>
        <w:rPr>
          <w:rFonts w:ascii="Arial" w:eastAsia="MS Mincho" w:hAnsi="Arial" w:cs="Times New Roman"/>
          <w:b/>
          <w:sz w:val="24"/>
          <w:szCs w:val="24"/>
          <w:lang w:eastAsia="ja-JP"/>
        </w:rPr>
      </w:pPr>
    </w:p>
    <w:p w:rsidR="00714BF8" w:rsidRPr="00714BF8" w:rsidRDefault="00714BF8" w:rsidP="00714BF8">
      <w:pPr>
        <w:spacing w:after="0" w:line="240" w:lineRule="auto"/>
        <w:rPr>
          <w:rFonts w:ascii="Arial" w:eastAsia="MS Mincho" w:hAnsi="Arial" w:cs="Times New Roman"/>
          <w:sz w:val="24"/>
          <w:szCs w:val="24"/>
          <w:lang w:eastAsia="ja-JP"/>
        </w:rPr>
      </w:pPr>
      <w:r>
        <w:rPr>
          <w:rFonts w:ascii="Arial" w:eastAsia="MS Mincho" w:hAnsi="Arial" w:cs="Times New Roman"/>
          <w:sz w:val="24"/>
          <w:szCs w:val="24"/>
          <w:lang w:eastAsia="ja-JP"/>
        </w:rPr>
        <w:t xml:space="preserve">Die Amyloid-Tracer-PET beruht </w:t>
      </w:r>
      <w:r w:rsidR="00691FB1">
        <w:rPr>
          <w:rFonts w:ascii="Arial" w:eastAsia="MS Mincho" w:hAnsi="Arial" w:cs="Times New Roman"/>
          <w:sz w:val="24"/>
          <w:szCs w:val="24"/>
          <w:lang w:eastAsia="ja-JP"/>
        </w:rPr>
        <w:t xml:space="preserve">auf der Verwendung eines PET Scanners und daher ist diese Frage mit  </w:t>
      </w:r>
      <w:r w:rsidR="00691FB1" w:rsidRPr="00691FB1">
        <w:rPr>
          <w:rFonts w:ascii="Arial" w:eastAsia="MS Mincho" w:hAnsi="Arial" w:cs="Times New Roman"/>
          <w:b/>
          <w:color w:val="FF0000"/>
          <w:sz w:val="24"/>
          <w:szCs w:val="24"/>
          <w:lang w:eastAsia="ja-JP"/>
        </w:rPr>
        <w:t>JA</w:t>
      </w:r>
      <w:r w:rsidR="00691FB1">
        <w:rPr>
          <w:rFonts w:ascii="Arial" w:eastAsia="MS Mincho" w:hAnsi="Arial" w:cs="Times New Roman"/>
          <w:sz w:val="24"/>
          <w:szCs w:val="24"/>
          <w:lang w:eastAsia="ja-JP"/>
        </w:rPr>
        <w:t xml:space="preserve"> zu beantworten</w:t>
      </w:r>
    </w:p>
    <w:p w:rsidR="00714BF8" w:rsidRDefault="00714BF8" w:rsidP="002C15FF">
      <w:pPr>
        <w:spacing w:after="0" w:line="240" w:lineRule="auto"/>
        <w:rPr>
          <w:rFonts w:ascii="Arial" w:eastAsia="MS Mincho" w:hAnsi="Arial" w:cs="Times New Roman"/>
          <w:b/>
          <w:sz w:val="24"/>
          <w:szCs w:val="24"/>
          <w:lang w:eastAsia="ja-JP"/>
        </w:rPr>
      </w:pPr>
    </w:p>
    <w:p w:rsidR="00691FB1" w:rsidRDefault="00691FB1" w:rsidP="00691FB1">
      <w:pPr>
        <w:spacing w:after="0" w:line="240" w:lineRule="auto"/>
        <w:rPr>
          <w:rFonts w:ascii="Arial" w:eastAsia="MS Mincho" w:hAnsi="Arial" w:cs="Times New Roman"/>
          <w:b/>
          <w:sz w:val="24"/>
          <w:szCs w:val="24"/>
          <w:lang w:eastAsia="ja-JP"/>
        </w:rPr>
      </w:pPr>
    </w:p>
    <w:p w:rsidR="00691FB1" w:rsidRPr="00714BF8" w:rsidRDefault="00691FB1" w:rsidP="00691FB1">
      <w:pPr>
        <w:spacing w:after="0" w:line="240" w:lineRule="auto"/>
        <w:rPr>
          <w:rFonts w:ascii="Arial" w:eastAsia="MS Mincho" w:hAnsi="Arial" w:cs="Times New Roman"/>
          <w:b/>
          <w:sz w:val="24"/>
          <w:szCs w:val="24"/>
          <w:lang w:eastAsia="ja-JP"/>
        </w:rPr>
      </w:pPr>
      <w:r>
        <w:rPr>
          <w:rFonts w:ascii="Arial" w:eastAsia="MS Mincho" w:hAnsi="Arial" w:cs="Times New Roman"/>
          <w:b/>
          <w:sz w:val="24"/>
          <w:szCs w:val="24"/>
          <w:lang w:eastAsia="ja-JP"/>
        </w:rPr>
        <w:t xml:space="preserve">II.3b </w:t>
      </w:r>
      <w:r w:rsidRPr="00691FB1">
        <w:rPr>
          <w:rFonts w:ascii="Arial" w:eastAsia="MS Mincho" w:hAnsi="Arial" w:cs="Times New Roman"/>
          <w:b/>
          <w:sz w:val="24"/>
          <w:szCs w:val="24"/>
          <w:lang w:eastAsia="ja-JP"/>
        </w:rPr>
        <w:t xml:space="preserve">Wurde für diese angefragte Untersuchungs- und Behandlungsmethode von Ihrem Krankenhaus bereits vor dem 01.01.2016 eine Anfrage gemäß §6 Abs. 2 </w:t>
      </w:r>
      <w:proofErr w:type="spellStart"/>
      <w:r w:rsidRPr="00691FB1">
        <w:rPr>
          <w:rFonts w:ascii="Arial" w:eastAsia="MS Mincho" w:hAnsi="Arial" w:cs="Times New Roman"/>
          <w:b/>
          <w:sz w:val="24"/>
          <w:szCs w:val="24"/>
          <w:lang w:eastAsia="ja-JP"/>
        </w:rPr>
        <w:t>KHEntgG</w:t>
      </w:r>
      <w:proofErr w:type="spellEnd"/>
      <w:r w:rsidRPr="00691FB1">
        <w:rPr>
          <w:rFonts w:ascii="Arial" w:eastAsia="MS Mincho" w:hAnsi="Arial" w:cs="Times New Roman"/>
          <w:b/>
          <w:sz w:val="24"/>
          <w:szCs w:val="24"/>
          <w:lang w:eastAsia="ja-JP"/>
        </w:rPr>
        <w:t xml:space="preserve"> an das </w:t>
      </w:r>
      <w:proofErr w:type="spellStart"/>
      <w:r w:rsidRPr="00691FB1">
        <w:rPr>
          <w:rFonts w:ascii="Arial" w:eastAsia="MS Mincho" w:hAnsi="Arial" w:cs="Times New Roman"/>
          <w:b/>
          <w:sz w:val="24"/>
          <w:szCs w:val="24"/>
          <w:lang w:eastAsia="ja-JP"/>
        </w:rPr>
        <w:t>InEK</w:t>
      </w:r>
      <w:proofErr w:type="spellEnd"/>
      <w:r w:rsidRPr="00691FB1">
        <w:rPr>
          <w:rFonts w:ascii="Arial" w:eastAsia="MS Mincho" w:hAnsi="Arial" w:cs="Times New Roman"/>
          <w:b/>
          <w:sz w:val="24"/>
          <w:szCs w:val="24"/>
          <w:lang w:eastAsia="ja-JP"/>
        </w:rPr>
        <w:t xml:space="preserve"> übermittelt?</w:t>
      </w:r>
    </w:p>
    <w:p w:rsidR="00691FB1" w:rsidRDefault="00691FB1" w:rsidP="002C15FF">
      <w:pPr>
        <w:spacing w:after="0" w:line="240" w:lineRule="auto"/>
        <w:rPr>
          <w:rFonts w:ascii="Arial" w:eastAsia="MS Mincho" w:hAnsi="Arial" w:cs="Times New Roman"/>
          <w:b/>
          <w:sz w:val="24"/>
          <w:szCs w:val="24"/>
          <w:lang w:eastAsia="ja-JP"/>
        </w:rPr>
      </w:pPr>
    </w:p>
    <w:p w:rsidR="00691FB1" w:rsidRDefault="00691FB1" w:rsidP="002C15FF">
      <w:pPr>
        <w:spacing w:after="0" w:line="240" w:lineRule="auto"/>
        <w:rPr>
          <w:rFonts w:ascii="Arial" w:eastAsia="MS Mincho" w:hAnsi="Arial" w:cs="Times New Roman"/>
          <w:sz w:val="24"/>
          <w:szCs w:val="24"/>
          <w:lang w:eastAsia="ja-JP"/>
        </w:rPr>
      </w:pPr>
      <w:r>
        <w:rPr>
          <w:rFonts w:ascii="Arial" w:eastAsia="MS Mincho" w:hAnsi="Arial" w:cs="Times New Roman"/>
          <w:sz w:val="24"/>
          <w:szCs w:val="24"/>
          <w:lang w:eastAsia="ja-JP"/>
        </w:rPr>
        <w:t>Wenn Ihre klinische Einrichtung bereits vor dem 1.1. 2016 einen NUB-Antrag für die Methode gestellt hat, ist dies zu bejahen.</w:t>
      </w:r>
    </w:p>
    <w:p w:rsidR="00691FB1" w:rsidRPr="00691FB1" w:rsidRDefault="00691FB1" w:rsidP="002C15FF">
      <w:pPr>
        <w:spacing w:after="0" w:line="240" w:lineRule="auto"/>
        <w:rPr>
          <w:rFonts w:ascii="Arial" w:eastAsia="MS Mincho" w:hAnsi="Arial" w:cs="Times New Roman"/>
          <w:sz w:val="24"/>
          <w:szCs w:val="24"/>
          <w:lang w:eastAsia="ja-JP"/>
        </w:rPr>
      </w:pPr>
      <w:r>
        <w:rPr>
          <w:rFonts w:ascii="Arial" w:eastAsia="MS Mincho" w:hAnsi="Arial" w:cs="Times New Roman"/>
          <w:sz w:val="24"/>
          <w:szCs w:val="24"/>
          <w:lang w:eastAsia="ja-JP"/>
        </w:rPr>
        <w:t>Wie bereits eingangs ausgeführt, können vom GBA für NUBs erstmals in 2017 zusätzliche Informationen abgefragt werden. Es ist derzeit nicht völlig klar, ob Altanträge davon wirklich ausgenommen sind, wie dies ursprünglich einmal angedacht war.</w:t>
      </w:r>
    </w:p>
    <w:p w:rsidR="00714BF8" w:rsidRDefault="00714BF8" w:rsidP="002C15FF">
      <w:pPr>
        <w:spacing w:after="0" w:line="240" w:lineRule="auto"/>
        <w:rPr>
          <w:rFonts w:ascii="Arial" w:eastAsia="MS Mincho" w:hAnsi="Arial" w:cs="Times New Roman"/>
          <w:b/>
          <w:sz w:val="24"/>
          <w:szCs w:val="24"/>
          <w:lang w:eastAsia="ja-JP"/>
        </w:rPr>
      </w:pPr>
    </w:p>
    <w:p w:rsidR="00714BF8" w:rsidRDefault="00714BF8" w:rsidP="002C15FF">
      <w:pPr>
        <w:spacing w:after="0" w:line="240" w:lineRule="auto"/>
        <w:rPr>
          <w:rFonts w:ascii="Arial" w:eastAsia="MS Mincho" w:hAnsi="Arial" w:cs="Times New Roman"/>
          <w:b/>
          <w:sz w:val="24"/>
          <w:szCs w:val="24"/>
          <w:lang w:eastAsia="ja-JP"/>
        </w:rPr>
      </w:pPr>
    </w:p>
    <w:p w:rsidR="00714BF8" w:rsidRDefault="00714BF8" w:rsidP="002C15FF">
      <w:pPr>
        <w:spacing w:after="0" w:line="240" w:lineRule="auto"/>
        <w:rPr>
          <w:rFonts w:ascii="Arial" w:eastAsia="MS Mincho" w:hAnsi="Arial" w:cs="Times New Roman"/>
          <w:b/>
          <w:sz w:val="24"/>
          <w:szCs w:val="24"/>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II.</w:t>
      </w:r>
      <w:r w:rsidR="00691FB1">
        <w:rPr>
          <w:rFonts w:ascii="Arial" w:eastAsia="MS Mincho" w:hAnsi="Arial" w:cs="Times New Roman"/>
          <w:b/>
          <w:sz w:val="24"/>
          <w:szCs w:val="24"/>
          <w:lang w:eastAsia="ja-JP"/>
        </w:rPr>
        <w:t xml:space="preserve">4 </w:t>
      </w:r>
      <w:r w:rsidRPr="002C15FF">
        <w:rPr>
          <w:rFonts w:ascii="Arial" w:eastAsia="MS Mincho" w:hAnsi="Arial" w:cs="Times New Roman"/>
          <w:b/>
          <w:sz w:val="24"/>
          <w:szCs w:val="24"/>
          <w:lang w:eastAsia="ja-JP"/>
        </w:rPr>
        <w:t xml:space="preserve">Beschreibung der neuen Methode   </w:t>
      </w:r>
    </w:p>
    <w:tbl>
      <w:tblPr>
        <w:tblStyle w:val="HelleListe-Akzent1"/>
        <w:tblW w:w="0" w:type="auto"/>
        <w:tblLook w:val="04A0" w:firstRow="1" w:lastRow="0" w:firstColumn="1" w:lastColumn="0" w:noHBand="0" w:noVBand="1"/>
      </w:tblPr>
      <w:tblGrid>
        <w:gridCol w:w="5964"/>
        <w:gridCol w:w="3323"/>
      </w:tblGrid>
      <w:tr w:rsidR="002C15FF" w:rsidRPr="002C15FF" w:rsidTr="00E64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9"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2900"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E6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9" w:type="dxa"/>
          </w:tcPr>
          <w:p w:rsidR="002C15FF" w:rsidRPr="00E64AEA" w:rsidRDefault="002C15FF" w:rsidP="002C15FF">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FUNKTIONS-/ANWENDUNGSWEISE:</w:t>
            </w:r>
          </w:p>
          <w:p w:rsidR="009E4066" w:rsidRPr="009E4066" w:rsidRDefault="000845F2" w:rsidP="009E4066">
            <w:pPr>
              <w:rPr>
                <w:rFonts w:ascii="Arial" w:eastAsia="MS Mincho" w:hAnsi="Arial" w:cs="Times New Roman"/>
                <w:color w:val="548DD4" w:themeColor="text2" w:themeTint="99"/>
                <w:sz w:val="24"/>
                <w:szCs w:val="24"/>
                <w:lang w:eastAsia="ja-JP"/>
              </w:rPr>
            </w:pPr>
            <w:r>
              <w:rPr>
                <w:rFonts w:ascii="Arial" w:eastAsia="MS Mincho" w:hAnsi="Arial" w:cs="Times New Roman"/>
                <w:color w:val="548DD4" w:themeColor="text2" w:themeTint="99"/>
                <w:sz w:val="24"/>
                <w:szCs w:val="24"/>
                <w:lang w:eastAsia="ja-JP"/>
              </w:rPr>
              <w:t xml:space="preserve">Die </w:t>
            </w:r>
            <w:r w:rsidR="009E4066" w:rsidRPr="009E4066">
              <w:rPr>
                <w:rFonts w:ascii="Arial" w:eastAsia="MS Mincho" w:hAnsi="Arial" w:cs="Times New Roman"/>
                <w:color w:val="548DD4" w:themeColor="text2" w:themeTint="99"/>
                <w:sz w:val="24"/>
                <w:szCs w:val="24"/>
                <w:lang w:eastAsia="ja-JP"/>
              </w:rPr>
              <w:t xml:space="preserve">ß-Amyloid-PET-Bildgebung mit </w:t>
            </w:r>
          </w:p>
          <w:p w:rsidR="002C15FF" w:rsidRDefault="009E4066" w:rsidP="009E4066">
            <w:pPr>
              <w:rPr>
                <w:rFonts w:ascii="Arial" w:eastAsia="MS Mincho" w:hAnsi="Arial" w:cs="Times New Roman"/>
                <w:color w:val="548DD4" w:themeColor="text2" w:themeTint="99"/>
                <w:sz w:val="24"/>
                <w:szCs w:val="24"/>
                <w:lang w:eastAsia="ja-JP"/>
              </w:rPr>
            </w:pPr>
            <w:r w:rsidRPr="009E4066">
              <w:rPr>
                <w:rFonts w:ascii="Arial" w:eastAsia="MS Mincho" w:hAnsi="Arial" w:cs="Times New Roman"/>
                <w:color w:val="548DD4" w:themeColor="text2" w:themeTint="99"/>
                <w:sz w:val="24"/>
                <w:szCs w:val="24"/>
                <w:lang w:eastAsia="ja-JP"/>
              </w:rPr>
              <w:t xml:space="preserve">F-18- </w:t>
            </w:r>
            <w:proofErr w:type="spellStart"/>
            <w:r w:rsidRPr="009E4066">
              <w:rPr>
                <w:rFonts w:ascii="Arial" w:eastAsia="MS Mincho" w:hAnsi="Arial" w:cs="Times New Roman"/>
                <w:color w:val="548DD4" w:themeColor="text2" w:themeTint="99"/>
                <w:sz w:val="24"/>
                <w:szCs w:val="24"/>
                <w:lang w:eastAsia="ja-JP"/>
              </w:rPr>
              <w:t>Flutemetamol</w:t>
            </w:r>
            <w:proofErr w:type="spellEnd"/>
            <w:r w:rsidRPr="009E4066">
              <w:rPr>
                <w:rFonts w:ascii="Arial" w:eastAsia="MS Mincho" w:hAnsi="Arial" w:cs="Times New Roman"/>
                <w:color w:val="548DD4" w:themeColor="text2" w:themeTint="99"/>
                <w:sz w:val="24"/>
                <w:szCs w:val="24"/>
                <w:lang w:eastAsia="ja-JP"/>
              </w:rPr>
              <w:t xml:space="preserve"> </w:t>
            </w:r>
            <w:r w:rsidR="002C15FF" w:rsidRPr="00E64AEA">
              <w:rPr>
                <w:rFonts w:ascii="Arial" w:eastAsia="MS Mincho" w:hAnsi="Arial" w:cs="Times New Roman"/>
                <w:color w:val="548DD4" w:themeColor="text2" w:themeTint="99"/>
                <w:sz w:val="24"/>
                <w:szCs w:val="24"/>
                <w:lang w:eastAsia="ja-JP"/>
              </w:rPr>
              <w:t xml:space="preserve">dient </w:t>
            </w:r>
            <w:r>
              <w:rPr>
                <w:rFonts w:ascii="Arial" w:eastAsia="MS Mincho" w:hAnsi="Arial" w:cs="Times New Roman"/>
                <w:color w:val="548DD4" w:themeColor="text2" w:themeTint="99"/>
                <w:sz w:val="24"/>
                <w:szCs w:val="24"/>
                <w:lang w:eastAsia="ja-JP"/>
              </w:rPr>
              <w:t xml:space="preserve">der </w:t>
            </w:r>
            <w:r w:rsidRPr="009E4066">
              <w:rPr>
                <w:rFonts w:ascii="Arial" w:eastAsia="MS Mincho" w:hAnsi="Arial" w:cs="Times New Roman"/>
                <w:color w:val="548DD4" w:themeColor="text2" w:themeTint="99"/>
                <w:sz w:val="24"/>
                <w:szCs w:val="24"/>
                <w:lang w:eastAsia="ja-JP"/>
              </w:rPr>
              <w:t xml:space="preserve">Darstellung der Dichte </w:t>
            </w:r>
            <w:proofErr w:type="spellStart"/>
            <w:r w:rsidRPr="009E4066">
              <w:rPr>
                <w:rFonts w:ascii="Arial" w:eastAsia="MS Mincho" w:hAnsi="Arial" w:cs="Times New Roman"/>
                <w:color w:val="548DD4" w:themeColor="text2" w:themeTint="99"/>
                <w:sz w:val="24"/>
                <w:szCs w:val="24"/>
                <w:lang w:eastAsia="ja-JP"/>
              </w:rPr>
              <w:t>neuritischer</w:t>
            </w:r>
            <w:proofErr w:type="spellEnd"/>
            <w:r w:rsidRPr="009E4066">
              <w:rPr>
                <w:rFonts w:ascii="Arial" w:eastAsia="MS Mincho" w:hAnsi="Arial" w:cs="Times New Roman"/>
                <w:color w:val="548DD4" w:themeColor="text2" w:themeTint="99"/>
                <w:sz w:val="24"/>
                <w:szCs w:val="24"/>
                <w:lang w:eastAsia="ja-JP"/>
              </w:rPr>
              <w:t xml:space="preserve"> β-Amyloid-Plaques im Gehirn erwach</w:t>
            </w:r>
            <w:r w:rsidR="000845F2">
              <w:rPr>
                <w:rFonts w:ascii="Arial" w:eastAsia="MS Mincho" w:hAnsi="Arial" w:cs="Times New Roman"/>
                <w:color w:val="548DD4" w:themeColor="text2" w:themeTint="99"/>
                <w:sz w:val="24"/>
                <w:szCs w:val="24"/>
                <w:lang w:eastAsia="ja-JP"/>
              </w:rPr>
              <w:softHyphen/>
            </w:r>
            <w:r w:rsidRPr="009E4066">
              <w:rPr>
                <w:rFonts w:ascii="Arial" w:eastAsia="MS Mincho" w:hAnsi="Arial" w:cs="Times New Roman"/>
                <w:color w:val="548DD4" w:themeColor="text2" w:themeTint="99"/>
                <w:sz w:val="24"/>
                <w:szCs w:val="24"/>
                <w:lang w:eastAsia="ja-JP"/>
              </w:rPr>
              <w:t>sener Patienten mit kognitiver Beeinträchtigung, die auf die Alzheimer-Krankheit (</w:t>
            </w:r>
            <w:proofErr w:type="spellStart"/>
            <w:r w:rsidRPr="009E4066">
              <w:rPr>
                <w:rFonts w:ascii="Arial" w:eastAsia="MS Mincho" w:hAnsi="Arial" w:cs="Times New Roman"/>
                <w:color w:val="548DD4" w:themeColor="text2" w:themeTint="99"/>
                <w:sz w:val="24"/>
                <w:szCs w:val="24"/>
                <w:lang w:eastAsia="ja-JP"/>
              </w:rPr>
              <w:t>Alzheimer's</w:t>
            </w:r>
            <w:proofErr w:type="spellEnd"/>
            <w:r w:rsidRPr="009E4066">
              <w:rPr>
                <w:rFonts w:ascii="Arial" w:eastAsia="MS Mincho" w:hAnsi="Arial" w:cs="Times New Roman"/>
                <w:color w:val="548DD4" w:themeColor="text2" w:themeTint="99"/>
                <w:sz w:val="24"/>
                <w:szCs w:val="24"/>
                <w:lang w:eastAsia="ja-JP"/>
              </w:rPr>
              <w:t xml:space="preserve"> </w:t>
            </w:r>
            <w:proofErr w:type="spellStart"/>
            <w:r w:rsidRPr="009E4066">
              <w:rPr>
                <w:rFonts w:ascii="Arial" w:eastAsia="MS Mincho" w:hAnsi="Arial" w:cs="Times New Roman"/>
                <w:color w:val="548DD4" w:themeColor="text2" w:themeTint="99"/>
                <w:sz w:val="24"/>
                <w:szCs w:val="24"/>
                <w:lang w:eastAsia="ja-JP"/>
              </w:rPr>
              <w:t>Disease</w:t>
            </w:r>
            <w:proofErr w:type="spellEnd"/>
            <w:r w:rsidRPr="009E4066">
              <w:rPr>
                <w:rFonts w:ascii="Arial" w:eastAsia="MS Mincho" w:hAnsi="Arial" w:cs="Times New Roman"/>
                <w:color w:val="548DD4" w:themeColor="text2" w:themeTint="99"/>
                <w:sz w:val="24"/>
                <w:szCs w:val="24"/>
                <w:lang w:eastAsia="ja-JP"/>
              </w:rPr>
              <w:t>; AD) und auf andere Ursachen von kognitiver Beeinträchtigung untersucht werden</w:t>
            </w:r>
            <w:r w:rsidR="002C15FF" w:rsidRPr="00E64AEA">
              <w:rPr>
                <w:rFonts w:ascii="Arial" w:eastAsia="MS Mincho" w:hAnsi="Arial" w:cs="Times New Roman"/>
                <w:color w:val="548DD4" w:themeColor="text2" w:themeTint="99"/>
                <w:sz w:val="24"/>
                <w:szCs w:val="24"/>
                <w:lang w:eastAsia="ja-JP"/>
              </w:rPr>
              <w:t xml:space="preserve">. </w:t>
            </w:r>
          </w:p>
          <w:p w:rsidR="009E4066" w:rsidRPr="00E64AEA" w:rsidRDefault="009E4066" w:rsidP="009E4066">
            <w:pPr>
              <w:rPr>
                <w:rFonts w:ascii="Arial" w:eastAsia="MS Mincho" w:hAnsi="Arial" w:cs="Times New Roman"/>
                <w:color w:val="548DD4" w:themeColor="text2" w:themeTint="99"/>
                <w:sz w:val="24"/>
                <w:szCs w:val="24"/>
                <w:lang w:eastAsia="ja-JP"/>
              </w:rPr>
            </w:pPr>
          </w:p>
          <w:p w:rsidR="006C557E" w:rsidRDefault="009E4066" w:rsidP="002C15FF">
            <w:pPr>
              <w:rPr>
                <w:rFonts w:ascii="Arial" w:eastAsia="MS Mincho" w:hAnsi="Arial" w:cs="Times New Roman"/>
                <w:color w:val="548DD4" w:themeColor="text2" w:themeTint="99"/>
                <w:sz w:val="24"/>
                <w:szCs w:val="24"/>
                <w:lang w:eastAsia="ja-JP"/>
              </w:rPr>
            </w:pPr>
            <w:r>
              <w:rPr>
                <w:rFonts w:ascii="Arial" w:eastAsia="MS Mincho" w:hAnsi="Arial" w:cs="Times New Roman"/>
                <w:color w:val="548DD4" w:themeColor="text2" w:themeTint="99"/>
                <w:sz w:val="24"/>
                <w:szCs w:val="24"/>
                <w:lang w:eastAsia="ja-JP"/>
              </w:rPr>
              <w:t>F-18-</w:t>
            </w:r>
            <w:r w:rsidRPr="009E4066">
              <w:rPr>
                <w:rFonts w:ascii="Arial" w:eastAsia="MS Mincho" w:hAnsi="Arial" w:cs="Times New Roman"/>
                <w:color w:val="548DD4" w:themeColor="text2" w:themeTint="99"/>
                <w:sz w:val="24"/>
                <w:szCs w:val="24"/>
                <w:lang w:eastAsia="ja-JP"/>
              </w:rPr>
              <w:t xml:space="preserve">Flutemetamol bindet </w:t>
            </w:r>
            <w:r w:rsidR="000845F2">
              <w:rPr>
                <w:rFonts w:ascii="Arial" w:eastAsia="MS Mincho" w:hAnsi="Arial" w:cs="Times New Roman"/>
                <w:color w:val="548DD4" w:themeColor="text2" w:themeTint="99"/>
                <w:sz w:val="24"/>
                <w:szCs w:val="24"/>
                <w:lang w:eastAsia="ja-JP"/>
              </w:rPr>
              <w:t xml:space="preserve">mit hoher Sensitivität (~90%) und Spezifität (~90%) </w:t>
            </w:r>
            <w:r w:rsidRPr="009E4066">
              <w:rPr>
                <w:rFonts w:ascii="Arial" w:eastAsia="MS Mincho" w:hAnsi="Arial" w:cs="Times New Roman"/>
                <w:color w:val="548DD4" w:themeColor="text2" w:themeTint="99"/>
                <w:sz w:val="24"/>
                <w:szCs w:val="24"/>
                <w:lang w:eastAsia="ja-JP"/>
              </w:rPr>
              <w:t xml:space="preserve">an </w:t>
            </w:r>
            <w:proofErr w:type="spellStart"/>
            <w:r w:rsidRPr="009E4066">
              <w:rPr>
                <w:rFonts w:ascii="Arial" w:eastAsia="MS Mincho" w:hAnsi="Arial" w:cs="Times New Roman"/>
                <w:color w:val="548DD4" w:themeColor="text2" w:themeTint="99"/>
                <w:sz w:val="24"/>
                <w:szCs w:val="24"/>
                <w:lang w:eastAsia="ja-JP"/>
              </w:rPr>
              <w:t>neuritische</w:t>
            </w:r>
            <w:proofErr w:type="spellEnd"/>
            <w:r w:rsidRPr="009E4066">
              <w:rPr>
                <w:rFonts w:ascii="Arial" w:eastAsia="MS Mincho" w:hAnsi="Arial" w:cs="Times New Roman"/>
                <w:color w:val="548DD4" w:themeColor="text2" w:themeTint="99"/>
                <w:sz w:val="24"/>
                <w:szCs w:val="24"/>
                <w:lang w:eastAsia="ja-JP"/>
              </w:rPr>
              <w:t xml:space="preserve"> β-Amyloid-Plaques im Gehirn</w:t>
            </w:r>
            <w:r w:rsidR="000845F2">
              <w:rPr>
                <w:rFonts w:ascii="Arial" w:eastAsia="MS Mincho" w:hAnsi="Arial" w:cs="Times New Roman"/>
                <w:color w:val="548DD4" w:themeColor="text2" w:themeTint="99"/>
                <w:sz w:val="24"/>
                <w:szCs w:val="24"/>
                <w:lang w:eastAsia="ja-JP"/>
              </w:rPr>
              <w:t xml:space="preserve">. </w:t>
            </w:r>
            <w:r w:rsidR="002C15FF" w:rsidRPr="00E64AEA">
              <w:rPr>
                <w:rFonts w:ascii="Arial" w:eastAsia="MS Mincho" w:hAnsi="Arial" w:cs="Times New Roman"/>
                <w:color w:val="548DD4" w:themeColor="text2" w:themeTint="99"/>
                <w:sz w:val="24"/>
                <w:szCs w:val="24"/>
                <w:lang w:eastAsia="ja-JP"/>
              </w:rPr>
              <w:t xml:space="preserve"> </w:t>
            </w:r>
          </w:p>
          <w:p w:rsidR="009E4066" w:rsidRDefault="000845F2" w:rsidP="002C15FF">
            <w:pPr>
              <w:rPr>
                <w:rFonts w:ascii="Arial" w:eastAsia="MS Mincho" w:hAnsi="Arial" w:cs="Times New Roman"/>
                <w:color w:val="548DD4" w:themeColor="text2" w:themeTint="99"/>
                <w:sz w:val="24"/>
                <w:szCs w:val="24"/>
                <w:lang w:eastAsia="ja-JP"/>
              </w:rPr>
            </w:pPr>
            <w:r w:rsidRPr="000845F2">
              <w:rPr>
                <w:rFonts w:ascii="Arial" w:eastAsia="MS Mincho" w:hAnsi="Arial" w:cs="Times New Roman"/>
                <w:color w:val="548DD4" w:themeColor="text2" w:themeTint="99"/>
                <w:sz w:val="24"/>
                <w:szCs w:val="24"/>
                <w:lang w:eastAsia="ja-JP"/>
              </w:rPr>
              <w:t xml:space="preserve">Das </w:t>
            </w:r>
            <w:r>
              <w:rPr>
                <w:rFonts w:ascii="Arial" w:eastAsia="MS Mincho" w:hAnsi="Arial" w:cs="Times New Roman"/>
                <w:color w:val="548DD4" w:themeColor="text2" w:themeTint="99"/>
                <w:sz w:val="24"/>
                <w:szCs w:val="24"/>
                <w:lang w:eastAsia="ja-JP"/>
              </w:rPr>
              <w:t>Bindungsm</w:t>
            </w:r>
            <w:r w:rsidRPr="000845F2">
              <w:rPr>
                <w:rFonts w:ascii="Arial" w:eastAsia="MS Mincho" w:hAnsi="Arial" w:cs="Times New Roman"/>
                <w:color w:val="548DD4" w:themeColor="text2" w:themeTint="99"/>
                <w:sz w:val="24"/>
                <w:szCs w:val="24"/>
                <w:lang w:eastAsia="ja-JP"/>
              </w:rPr>
              <w:t>uster einer Region</w:t>
            </w:r>
            <w:r>
              <w:rPr>
                <w:rFonts w:ascii="Arial" w:eastAsia="MS Mincho" w:hAnsi="Arial" w:cs="Times New Roman"/>
                <w:color w:val="548DD4" w:themeColor="text2" w:themeTint="99"/>
                <w:sz w:val="24"/>
                <w:szCs w:val="24"/>
                <w:lang w:eastAsia="ja-JP"/>
              </w:rPr>
              <w:t xml:space="preserve"> im Gehirn </w:t>
            </w:r>
            <w:r w:rsidRPr="000845F2">
              <w:rPr>
                <w:rFonts w:ascii="Arial" w:eastAsia="MS Mincho" w:hAnsi="Arial" w:cs="Times New Roman"/>
                <w:color w:val="548DD4" w:themeColor="text2" w:themeTint="99"/>
                <w:sz w:val="24"/>
                <w:szCs w:val="24"/>
                <w:lang w:eastAsia="ja-JP"/>
              </w:rPr>
              <w:t xml:space="preserve">wird als </w:t>
            </w:r>
            <w:r w:rsidRPr="006C557E">
              <w:rPr>
                <w:rFonts w:ascii="Arial" w:eastAsia="MS Mincho" w:hAnsi="Arial" w:cs="Times New Roman"/>
                <w:color w:val="548DD4" w:themeColor="text2" w:themeTint="99"/>
                <w:sz w:val="24"/>
                <w:szCs w:val="24"/>
                <w:lang w:eastAsia="ja-JP"/>
              </w:rPr>
              <w:t>negativ (normal)</w:t>
            </w:r>
            <w:r w:rsidRPr="000845F2">
              <w:rPr>
                <w:rFonts w:ascii="Arial" w:eastAsia="MS Mincho" w:hAnsi="Arial" w:cs="Times New Roman"/>
                <w:color w:val="548DD4" w:themeColor="text2" w:themeTint="99"/>
                <w:sz w:val="24"/>
                <w:szCs w:val="24"/>
                <w:lang w:eastAsia="ja-JP"/>
              </w:rPr>
              <w:t xml:space="preserve"> angesehen, wenn das </w:t>
            </w:r>
            <w:proofErr w:type="spellStart"/>
            <w:r w:rsidRPr="000845F2">
              <w:rPr>
                <w:rFonts w:ascii="Arial" w:eastAsia="MS Mincho" w:hAnsi="Arial" w:cs="Times New Roman"/>
                <w:color w:val="548DD4" w:themeColor="text2" w:themeTint="99"/>
                <w:sz w:val="24"/>
                <w:szCs w:val="24"/>
                <w:lang w:eastAsia="ja-JP"/>
              </w:rPr>
              <w:t>Tracersignal</w:t>
            </w:r>
            <w:proofErr w:type="spellEnd"/>
            <w:r w:rsidRPr="000845F2">
              <w:rPr>
                <w:rFonts w:ascii="Arial" w:eastAsia="MS Mincho" w:hAnsi="Arial" w:cs="Times New Roman"/>
                <w:color w:val="548DD4" w:themeColor="text2" w:themeTint="99"/>
                <w:sz w:val="24"/>
                <w:szCs w:val="24"/>
                <w:lang w:eastAsia="ja-JP"/>
              </w:rPr>
              <w:t xml:space="preserve"> in den kortikalen Regionen niedrig ist (d.h. deutlich niedrigere Signalintensität im Vergleich zur angrenzenden weißen Substanz und ähnliche Intensität wie in den Regionen des Kleinhirns, die viel graue Substanz aufweisen).</w:t>
            </w:r>
            <w:r w:rsidR="006C557E" w:rsidRPr="00E64AEA">
              <w:rPr>
                <w:rFonts w:ascii="Arial" w:eastAsia="MS Mincho" w:hAnsi="Arial" w:cs="Times New Roman"/>
                <w:color w:val="548DD4" w:themeColor="text2" w:themeTint="99"/>
                <w:sz w:val="24"/>
                <w:szCs w:val="24"/>
                <w:lang w:eastAsia="ja-JP"/>
              </w:rPr>
              <w:t xml:space="preserve"> </w:t>
            </w:r>
          </w:p>
          <w:p w:rsidR="006C557E" w:rsidRDefault="006C557E" w:rsidP="002C15FF">
            <w:pPr>
              <w:rPr>
                <w:rFonts w:ascii="Arial" w:eastAsia="MS Mincho" w:hAnsi="Arial" w:cs="Times New Roman"/>
                <w:color w:val="548DD4" w:themeColor="text2" w:themeTint="99"/>
                <w:sz w:val="24"/>
                <w:szCs w:val="24"/>
                <w:lang w:eastAsia="ja-JP"/>
              </w:rPr>
            </w:pPr>
            <w:r w:rsidRPr="006C557E">
              <w:rPr>
                <w:rFonts w:ascii="Arial" w:eastAsia="MS Mincho" w:hAnsi="Arial" w:cs="Times New Roman"/>
                <w:color w:val="548DD4" w:themeColor="text2" w:themeTint="99"/>
                <w:sz w:val="24"/>
                <w:szCs w:val="24"/>
                <w:lang w:eastAsia="ja-JP"/>
              </w:rPr>
              <w:t xml:space="preserve">Eine </w:t>
            </w:r>
            <w:r>
              <w:rPr>
                <w:rFonts w:ascii="Arial" w:eastAsia="MS Mincho" w:hAnsi="Arial" w:cs="Times New Roman"/>
                <w:color w:val="548DD4" w:themeColor="text2" w:themeTint="99"/>
                <w:sz w:val="24"/>
                <w:szCs w:val="24"/>
                <w:lang w:eastAsia="ja-JP"/>
              </w:rPr>
              <w:t>Gehirnr</w:t>
            </w:r>
            <w:r w:rsidRPr="006C557E">
              <w:rPr>
                <w:rFonts w:ascii="Arial" w:eastAsia="MS Mincho" w:hAnsi="Arial" w:cs="Times New Roman"/>
                <w:color w:val="548DD4" w:themeColor="text2" w:themeTint="99"/>
                <w:sz w:val="24"/>
                <w:szCs w:val="24"/>
                <w:lang w:eastAsia="ja-JP"/>
              </w:rPr>
              <w:t xml:space="preserve">egion wird als positiv (abnormal) angesehen, wenn das </w:t>
            </w:r>
            <w:proofErr w:type="spellStart"/>
            <w:r w:rsidRPr="006C557E">
              <w:rPr>
                <w:rFonts w:ascii="Arial" w:eastAsia="MS Mincho" w:hAnsi="Arial" w:cs="Times New Roman"/>
                <w:color w:val="548DD4" w:themeColor="text2" w:themeTint="99"/>
                <w:sz w:val="24"/>
                <w:szCs w:val="24"/>
                <w:lang w:eastAsia="ja-JP"/>
              </w:rPr>
              <w:t>Tracersignal</w:t>
            </w:r>
            <w:proofErr w:type="spellEnd"/>
            <w:r w:rsidRPr="006C557E">
              <w:rPr>
                <w:rFonts w:ascii="Arial" w:eastAsia="MS Mincho" w:hAnsi="Arial" w:cs="Times New Roman"/>
                <w:color w:val="548DD4" w:themeColor="text2" w:themeTint="99"/>
                <w:sz w:val="24"/>
                <w:szCs w:val="24"/>
                <w:lang w:eastAsia="ja-JP"/>
              </w:rPr>
              <w:t xml:space="preserve"> in den </w:t>
            </w:r>
            <w:proofErr w:type="spellStart"/>
            <w:r w:rsidRPr="006C557E">
              <w:rPr>
                <w:rFonts w:ascii="Arial" w:eastAsia="MS Mincho" w:hAnsi="Arial" w:cs="Times New Roman"/>
                <w:color w:val="548DD4" w:themeColor="text2" w:themeTint="99"/>
                <w:sz w:val="24"/>
                <w:szCs w:val="24"/>
                <w:lang w:eastAsia="ja-JP"/>
              </w:rPr>
              <w:t>Kortikalregionen</w:t>
            </w:r>
            <w:proofErr w:type="spellEnd"/>
            <w:r w:rsidRPr="006C557E">
              <w:rPr>
                <w:rFonts w:ascii="Arial" w:eastAsia="MS Mincho" w:hAnsi="Arial" w:cs="Times New Roman"/>
                <w:color w:val="548DD4" w:themeColor="text2" w:themeTint="99"/>
                <w:sz w:val="24"/>
                <w:szCs w:val="24"/>
                <w:lang w:eastAsia="ja-JP"/>
              </w:rPr>
              <w:t xml:space="preserve"> hoch erscheint (d. h. etwa gleiche oder höhere Signalintensität als die angrenzende weiße Substanz und höhere Signalintensität als die Regionen des Kleinhirns, die viel graue Substanz aufweisen).</w:t>
            </w:r>
          </w:p>
          <w:p w:rsidR="006C557E" w:rsidRPr="00E64AEA" w:rsidRDefault="006C557E" w:rsidP="002C15FF">
            <w:pPr>
              <w:rPr>
                <w:rFonts w:ascii="Arial" w:eastAsia="MS Mincho" w:hAnsi="Arial" w:cs="Times New Roman"/>
                <w:color w:val="548DD4" w:themeColor="text2" w:themeTint="99"/>
                <w:sz w:val="24"/>
                <w:szCs w:val="24"/>
                <w:lang w:eastAsia="ja-JP"/>
              </w:rPr>
            </w:pPr>
          </w:p>
          <w:p w:rsidR="006C557E" w:rsidRDefault="002C15FF" w:rsidP="002C15FF">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 xml:space="preserve">Eine Aufnahme </w:t>
            </w:r>
            <w:r w:rsidR="006C557E">
              <w:rPr>
                <w:rFonts w:ascii="Arial" w:eastAsia="MS Mincho" w:hAnsi="Arial" w:cs="Times New Roman"/>
                <w:color w:val="548DD4" w:themeColor="text2" w:themeTint="99"/>
                <w:sz w:val="24"/>
                <w:szCs w:val="24"/>
                <w:lang w:eastAsia="ja-JP"/>
              </w:rPr>
              <w:t xml:space="preserve">mit normalem Bindungsmuster </w:t>
            </w:r>
            <w:r w:rsidRPr="00E64AEA">
              <w:rPr>
                <w:rFonts w:ascii="Arial" w:eastAsia="MS Mincho" w:hAnsi="Arial" w:cs="Times New Roman"/>
                <w:color w:val="548DD4" w:themeColor="text2" w:themeTint="99"/>
                <w:sz w:val="24"/>
                <w:szCs w:val="24"/>
                <w:lang w:eastAsia="ja-JP"/>
              </w:rPr>
              <w:lastRenderedPageBreak/>
              <w:t xml:space="preserve">spricht </w:t>
            </w:r>
            <w:r w:rsidR="000845F2">
              <w:rPr>
                <w:rFonts w:ascii="Arial" w:eastAsia="MS Mincho" w:hAnsi="Arial" w:cs="Times New Roman"/>
                <w:color w:val="548DD4" w:themeColor="text2" w:themeTint="99"/>
                <w:sz w:val="24"/>
                <w:szCs w:val="24"/>
                <w:lang w:eastAsia="ja-JP"/>
              </w:rPr>
              <w:t xml:space="preserve">bei vorliegender klinisch manifester Demenz </w:t>
            </w:r>
            <w:r w:rsidRPr="00E64AEA">
              <w:rPr>
                <w:rFonts w:ascii="Arial" w:eastAsia="MS Mincho" w:hAnsi="Arial" w:cs="Times New Roman"/>
                <w:color w:val="548DD4" w:themeColor="text2" w:themeTint="99"/>
                <w:sz w:val="24"/>
                <w:szCs w:val="24"/>
                <w:lang w:eastAsia="ja-JP"/>
              </w:rPr>
              <w:t xml:space="preserve">gegen die Diagnose „Alzheimer-Krankheit“. </w:t>
            </w:r>
          </w:p>
          <w:p w:rsidR="000A78C2" w:rsidRDefault="000A78C2" w:rsidP="002C15FF">
            <w:pPr>
              <w:rPr>
                <w:rFonts w:ascii="Arial" w:eastAsia="MS Mincho" w:hAnsi="Arial" w:cs="Times New Roman"/>
                <w:color w:val="548DD4" w:themeColor="text2" w:themeTint="99"/>
                <w:sz w:val="24"/>
                <w:szCs w:val="24"/>
                <w:lang w:eastAsia="ja-JP"/>
              </w:rPr>
            </w:pPr>
          </w:p>
          <w:p w:rsidR="000A78C2" w:rsidRDefault="000A78C2" w:rsidP="002C15FF">
            <w:pPr>
              <w:rPr>
                <w:rFonts w:ascii="Arial" w:eastAsia="MS Mincho" w:hAnsi="Arial" w:cs="Times New Roman"/>
                <w:color w:val="548DD4" w:themeColor="text2" w:themeTint="99"/>
                <w:sz w:val="24"/>
                <w:szCs w:val="24"/>
                <w:lang w:eastAsia="ja-JP"/>
              </w:rPr>
            </w:pPr>
            <w:r>
              <w:rPr>
                <w:rFonts w:ascii="Arial" w:eastAsia="MS Mincho" w:hAnsi="Arial" w:cs="Times New Roman"/>
                <w:color w:val="548DD4" w:themeColor="text2" w:themeTint="99"/>
                <w:sz w:val="24"/>
                <w:szCs w:val="24"/>
                <w:lang w:eastAsia="ja-JP"/>
              </w:rPr>
              <w:t>D</w:t>
            </w:r>
            <w:r w:rsidR="002C15FF" w:rsidRPr="00E64AEA">
              <w:rPr>
                <w:rFonts w:ascii="Arial" w:eastAsia="MS Mincho" w:hAnsi="Arial" w:cs="Times New Roman"/>
                <w:color w:val="548DD4" w:themeColor="text2" w:themeTint="99"/>
                <w:sz w:val="24"/>
                <w:szCs w:val="24"/>
                <w:lang w:eastAsia="ja-JP"/>
              </w:rPr>
              <w:t xml:space="preserve">ie Ergebnisse der molekularen Bildgebung müssen immer im Kontext mit der Klinik des Patienten interpretiert werden. </w:t>
            </w:r>
          </w:p>
          <w:p w:rsidR="002C15FF" w:rsidRDefault="000A78C2" w:rsidP="002C15FF">
            <w:pPr>
              <w:rPr>
                <w:rFonts w:ascii="Arial" w:eastAsia="MS Mincho" w:hAnsi="Arial" w:cs="Times New Roman"/>
                <w:color w:val="548DD4" w:themeColor="text2" w:themeTint="99"/>
                <w:sz w:val="24"/>
                <w:szCs w:val="24"/>
                <w:lang w:eastAsia="ja-JP"/>
              </w:rPr>
            </w:pPr>
            <w:r w:rsidRPr="000A78C2">
              <w:rPr>
                <w:rFonts w:ascii="Arial" w:eastAsia="MS Mincho" w:hAnsi="Arial" w:cs="Times New Roman"/>
                <w:color w:val="548DD4" w:themeColor="text2" w:themeTint="99"/>
                <w:sz w:val="24"/>
                <w:szCs w:val="24"/>
                <w:lang w:eastAsia="ja-JP"/>
              </w:rPr>
              <w:t xml:space="preserve">Eine Diagnose der AD oder einer anderen kognitiven Störung kann nicht allein anhand eines positiven Scans erfolgen, da Ablagerungen </w:t>
            </w:r>
            <w:proofErr w:type="spellStart"/>
            <w:r w:rsidRPr="000A78C2">
              <w:rPr>
                <w:rFonts w:ascii="Arial" w:eastAsia="MS Mincho" w:hAnsi="Arial" w:cs="Times New Roman"/>
                <w:color w:val="548DD4" w:themeColor="text2" w:themeTint="99"/>
                <w:sz w:val="24"/>
                <w:szCs w:val="24"/>
                <w:lang w:eastAsia="ja-JP"/>
              </w:rPr>
              <w:t>neuritischer</w:t>
            </w:r>
            <w:proofErr w:type="spellEnd"/>
            <w:r w:rsidRPr="000A78C2">
              <w:rPr>
                <w:rFonts w:ascii="Arial" w:eastAsia="MS Mincho" w:hAnsi="Arial" w:cs="Times New Roman"/>
                <w:color w:val="548DD4" w:themeColor="text2" w:themeTint="99"/>
                <w:sz w:val="24"/>
                <w:szCs w:val="24"/>
                <w:lang w:eastAsia="ja-JP"/>
              </w:rPr>
              <w:t xml:space="preserve"> Plaques in der grauen Substanz sowohl bei asymptomatischen älteren Patienten als auch bei einigen neurodegenerativen Demenzen (Alzheimer-Krankheit, aber auch </w:t>
            </w:r>
            <w:proofErr w:type="spellStart"/>
            <w:r w:rsidRPr="000A78C2">
              <w:rPr>
                <w:rFonts w:ascii="Arial" w:eastAsia="MS Mincho" w:hAnsi="Arial" w:cs="Times New Roman"/>
                <w:color w:val="548DD4" w:themeColor="text2" w:themeTint="99"/>
                <w:sz w:val="24"/>
                <w:szCs w:val="24"/>
                <w:lang w:eastAsia="ja-JP"/>
              </w:rPr>
              <w:t>Lewy</w:t>
            </w:r>
            <w:proofErr w:type="spellEnd"/>
            <w:r w:rsidRPr="000A78C2">
              <w:rPr>
                <w:rFonts w:ascii="Arial" w:eastAsia="MS Mincho" w:hAnsi="Arial" w:cs="Times New Roman"/>
                <w:color w:val="548DD4" w:themeColor="text2" w:themeTint="99"/>
                <w:sz w:val="24"/>
                <w:szCs w:val="24"/>
                <w:lang w:eastAsia="ja-JP"/>
              </w:rPr>
              <w:t>-</w:t>
            </w:r>
            <w:proofErr w:type="spellStart"/>
            <w:r w:rsidRPr="000A78C2">
              <w:rPr>
                <w:rFonts w:ascii="Arial" w:eastAsia="MS Mincho" w:hAnsi="Arial" w:cs="Times New Roman"/>
                <w:color w:val="548DD4" w:themeColor="text2" w:themeTint="99"/>
                <w:sz w:val="24"/>
                <w:szCs w:val="24"/>
                <w:lang w:eastAsia="ja-JP"/>
              </w:rPr>
              <w:t>Körperchen</w:t>
            </w:r>
            <w:proofErr w:type="spellEnd"/>
            <w:r w:rsidRPr="000A78C2">
              <w:rPr>
                <w:rFonts w:ascii="Arial" w:eastAsia="MS Mincho" w:hAnsi="Arial" w:cs="Times New Roman"/>
                <w:color w:val="548DD4" w:themeColor="text2" w:themeTint="99"/>
                <w:sz w:val="24"/>
                <w:szCs w:val="24"/>
                <w:lang w:eastAsia="ja-JP"/>
              </w:rPr>
              <w:t>-Demenz und Parkinson-Demenz) auftreten können.</w:t>
            </w:r>
          </w:p>
          <w:p w:rsidR="000A78C2" w:rsidRPr="00E64AEA" w:rsidRDefault="000A78C2" w:rsidP="002C15FF">
            <w:pPr>
              <w:rPr>
                <w:rFonts w:ascii="Arial" w:eastAsia="MS Mincho" w:hAnsi="Arial" w:cs="Times New Roman"/>
                <w:color w:val="548DD4" w:themeColor="text2" w:themeTint="99"/>
                <w:sz w:val="24"/>
                <w:szCs w:val="24"/>
                <w:lang w:eastAsia="ja-JP"/>
              </w:rPr>
            </w:pPr>
          </w:p>
          <w:p w:rsidR="002C15FF" w:rsidRPr="00E64AEA" w:rsidRDefault="002C15FF" w:rsidP="002C15FF">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TECHNIK:</w:t>
            </w:r>
          </w:p>
          <w:p w:rsidR="00B979FF" w:rsidRDefault="002C15FF" w:rsidP="002C15FF">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 xml:space="preserve">Bei der Positronen-Emissions-Tomographie (PET) handelt es sich um eine </w:t>
            </w:r>
            <w:r w:rsidR="00B979FF">
              <w:rPr>
                <w:rFonts w:ascii="Arial" w:eastAsia="MS Mincho" w:hAnsi="Arial" w:cs="Times New Roman"/>
                <w:color w:val="548DD4" w:themeColor="text2" w:themeTint="99"/>
                <w:sz w:val="24"/>
                <w:szCs w:val="24"/>
                <w:lang w:eastAsia="ja-JP"/>
              </w:rPr>
              <w:t>molekular-</w:t>
            </w:r>
            <w:r w:rsidRPr="00E64AEA">
              <w:rPr>
                <w:rFonts w:ascii="Arial" w:eastAsia="MS Mincho" w:hAnsi="Arial" w:cs="Times New Roman"/>
                <w:color w:val="548DD4" w:themeColor="text2" w:themeTint="99"/>
                <w:sz w:val="24"/>
                <w:szCs w:val="24"/>
                <w:lang w:eastAsia="ja-JP"/>
              </w:rPr>
              <w:t>bildgebende Methode in der Nuklearmedizin. Dabei werden schwach radioaktive Substanzen verwendet (= einem Patienten intravenös verabreicht), bei denen durch den Zerfall von Nukliden Positronen entstehen, die wiederum eine bestimmte radioaktive Strahlung verursachen, die zur Bildgebung in einer „PET-Kamera“ verwendet werden kann. Durch die besondere Technik der PET-Kamera haben „PET-Bilder“ im Vergleich zu anderen nuklearmedizinischen Bildern eine höhere „Ortsauflösung“ (= zeigen besonders viele und „scharfe“ Details). Das häufigste bei der PET verwendet Nuklid ist Fluor-18 (</w:t>
            </w:r>
            <w:r w:rsidR="002338D5">
              <w:rPr>
                <w:rFonts w:ascii="Arial" w:eastAsia="MS Mincho" w:hAnsi="Arial" w:cs="Times New Roman"/>
                <w:color w:val="548DD4" w:themeColor="text2" w:themeTint="99"/>
                <w:sz w:val="24"/>
                <w:szCs w:val="24"/>
                <w:lang w:eastAsia="ja-JP"/>
              </w:rPr>
              <w:t>F-18</w:t>
            </w:r>
            <w:r w:rsidRPr="00E64AEA">
              <w:rPr>
                <w:rFonts w:ascii="Arial" w:eastAsia="MS Mincho" w:hAnsi="Arial" w:cs="Times New Roman"/>
                <w:color w:val="548DD4" w:themeColor="text2" w:themeTint="99"/>
                <w:sz w:val="24"/>
                <w:szCs w:val="24"/>
                <w:lang w:eastAsia="ja-JP"/>
              </w:rPr>
              <w:t>). Dieses Nuklid hat eine vergleichsweise lange Halbwertzeit von 110 Minuten, was für die klinische Routine sehr wichtig ist.</w:t>
            </w:r>
          </w:p>
          <w:p w:rsidR="002C15FF" w:rsidRPr="00E64AEA" w:rsidRDefault="00B979FF" w:rsidP="002C15FF">
            <w:pPr>
              <w:rPr>
                <w:rFonts w:ascii="Arial" w:eastAsia="MS Mincho" w:hAnsi="Arial" w:cs="Times New Roman"/>
                <w:color w:val="548DD4" w:themeColor="text2" w:themeTint="99"/>
                <w:sz w:val="24"/>
                <w:szCs w:val="24"/>
                <w:lang w:eastAsia="ja-JP"/>
              </w:rPr>
            </w:pPr>
            <w:r>
              <w:rPr>
                <w:rFonts w:ascii="Arial" w:eastAsia="MS Mincho" w:hAnsi="Arial" w:cs="Times New Roman"/>
                <w:color w:val="548DD4" w:themeColor="text2" w:themeTint="99"/>
                <w:sz w:val="24"/>
                <w:szCs w:val="24"/>
                <w:lang w:eastAsia="ja-JP"/>
              </w:rPr>
              <w:t xml:space="preserve">Etwa 7% der intravenös verabreichten Dosis von </w:t>
            </w:r>
            <w:r w:rsidR="002C15FF" w:rsidRPr="00E64AEA">
              <w:rPr>
                <w:rFonts w:ascii="Arial" w:eastAsia="MS Mincho" w:hAnsi="Arial" w:cs="Times New Roman"/>
                <w:color w:val="548DD4" w:themeColor="text2" w:themeTint="99"/>
                <w:sz w:val="24"/>
                <w:szCs w:val="24"/>
                <w:lang w:eastAsia="ja-JP"/>
              </w:rPr>
              <w:t>F</w:t>
            </w:r>
            <w:r>
              <w:rPr>
                <w:rFonts w:ascii="Arial" w:eastAsia="MS Mincho" w:hAnsi="Arial" w:cs="Times New Roman"/>
                <w:color w:val="548DD4" w:themeColor="text2" w:themeTint="99"/>
                <w:sz w:val="24"/>
                <w:szCs w:val="24"/>
                <w:lang w:eastAsia="ja-JP"/>
              </w:rPr>
              <w:t>-18-Flutemetamol</w:t>
            </w:r>
            <w:r w:rsidRPr="00E64AEA">
              <w:rPr>
                <w:rFonts w:ascii="Arial" w:eastAsia="MS Mincho" w:hAnsi="Arial" w:cs="Times New Roman"/>
                <w:color w:val="548DD4" w:themeColor="text2" w:themeTint="99"/>
                <w:sz w:val="24"/>
                <w:szCs w:val="24"/>
                <w:lang w:eastAsia="ja-JP"/>
              </w:rPr>
              <w:t xml:space="preserve"> </w:t>
            </w:r>
            <w:r>
              <w:rPr>
                <w:rFonts w:ascii="Arial" w:eastAsia="MS Mincho" w:hAnsi="Arial" w:cs="Times New Roman"/>
                <w:color w:val="548DD4" w:themeColor="text2" w:themeTint="99"/>
                <w:sz w:val="24"/>
                <w:szCs w:val="24"/>
                <w:lang w:eastAsia="ja-JP"/>
              </w:rPr>
              <w:t xml:space="preserve">reichert sich im Gehirn an und </w:t>
            </w:r>
            <w:r w:rsidR="002C15FF" w:rsidRPr="00E64AEA">
              <w:rPr>
                <w:rFonts w:ascii="Arial" w:eastAsia="MS Mincho" w:hAnsi="Arial" w:cs="Times New Roman"/>
                <w:color w:val="548DD4" w:themeColor="text2" w:themeTint="99"/>
                <w:sz w:val="24"/>
                <w:szCs w:val="24"/>
                <w:lang w:eastAsia="ja-JP"/>
              </w:rPr>
              <w:t xml:space="preserve">bindet </w:t>
            </w:r>
            <w:r>
              <w:rPr>
                <w:rFonts w:ascii="Arial" w:eastAsia="MS Mincho" w:hAnsi="Arial" w:cs="Times New Roman"/>
                <w:color w:val="548DD4" w:themeColor="text2" w:themeTint="99"/>
                <w:sz w:val="24"/>
                <w:szCs w:val="24"/>
                <w:lang w:eastAsia="ja-JP"/>
              </w:rPr>
              <w:t xml:space="preserve">dort </w:t>
            </w:r>
            <w:r w:rsidR="002C15FF" w:rsidRPr="00E64AEA">
              <w:rPr>
                <w:rFonts w:ascii="Arial" w:eastAsia="MS Mincho" w:hAnsi="Arial" w:cs="Times New Roman"/>
                <w:color w:val="548DD4" w:themeColor="text2" w:themeTint="99"/>
                <w:sz w:val="24"/>
                <w:szCs w:val="24"/>
                <w:lang w:eastAsia="ja-JP"/>
              </w:rPr>
              <w:t>mit hoher Spezifität und Sensitivit</w:t>
            </w:r>
            <w:r>
              <w:rPr>
                <w:rFonts w:ascii="Arial" w:eastAsia="MS Mincho" w:hAnsi="Arial" w:cs="Times New Roman"/>
                <w:color w:val="548DD4" w:themeColor="text2" w:themeTint="99"/>
                <w:sz w:val="24"/>
                <w:szCs w:val="24"/>
                <w:lang w:eastAsia="ja-JP"/>
              </w:rPr>
              <w:t>ät an β-Amyloid – ein Protein, d</w:t>
            </w:r>
            <w:r w:rsidR="002C15FF" w:rsidRPr="00E64AEA">
              <w:rPr>
                <w:rFonts w:ascii="Arial" w:eastAsia="MS Mincho" w:hAnsi="Arial" w:cs="Times New Roman"/>
                <w:color w:val="548DD4" w:themeColor="text2" w:themeTint="99"/>
                <w:sz w:val="24"/>
                <w:szCs w:val="24"/>
                <w:lang w:eastAsia="ja-JP"/>
              </w:rPr>
              <w:t xml:space="preserve">as besonders bei der Alzheimer-Krankheit im Gehirn von betroffenen Patienten </w:t>
            </w:r>
            <w:r>
              <w:rPr>
                <w:rFonts w:ascii="Arial" w:eastAsia="MS Mincho" w:hAnsi="Arial" w:cs="Times New Roman"/>
                <w:color w:val="548DD4" w:themeColor="text2" w:themeTint="99"/>
                <w:sz w:val="24"/>
                <w:szCs w:val="24"/>
                <w:lang w:eastAsia="ja-JP"/>
              </w:rPr>
              <w:t xml:space="preserve">in stärkerem Ausmaß gebildet und </w:t>
            </w:r>
            <w:r w:rsidR="002C15FF" w:rsidRPr="00E64AEA">
              <w:rPr>
                <w:rFonts w:ascii="Arial" w:eastAsia="MS Mincho" w:hAnsi="Arial" w:cs="Times New Roman"/>
                <w:color w:val="548DD4" w:themeColor="text2" w:themeTint="99"/>
                <w:sz w:val="24"/>
                <w:szCs w:val="24"/>
                <w:lang w:eastAsia="ja-JP"/>
              </w:rPr>
              <w:t xml:space="preserve">abgelagert wird. </w:t>
            </w:r>
            <w:r w:rsidR="002338D5">
              <w:rPr>
                <w:rFonts w:ascii="Arial" w:eastAsia="MS Mincho" w:hAnsi="Arial" w:cs="Times New Roman"/>
                <w:color w:val="548DD4" w:themeColor="text2" w:themeTint="99"/>
                <w:sz w:val="24"/>
                <w:szCs w:val="24"/>
                <w:lang w:eastAsia="ja-JP"/>
              </w:rPr>
              <w:t xml:space="preserve">Mit Hilfe der </w:t>
            </w:r>
            <w:r w:rsidR="002338D5" w:rsidRPr="00E64AEA">
              <w:rPr>
                <w:rFonts w:ascii="Arial" w:eastAsia="MS Mincho" w:hAnsi="Arial" w:cs="Times New Roman"/>
                <w:color w:val="548DD4" w:themeColor="text2" w:themeTint="99"/>
                <w:sz w:val="24"/>
                <w:szCs w:val="24"/>
                <w:lang w:eastAsia="ja-JP"/>
              </w:rPr>
              <w:t>radioaktive</w:t>
            </w:r>
            <w:r w:rsidR="002338D5">
              <w:rPr>
                <w:rFonts w:ascii="Arial" w:eastAsia="MS Mincho" w:hAnsi="Arial" w:cs="Times New Roman"/>
                <w:color w:val="548DD4" w:themeColor="text2" w:themeTint="99"/>
                <w:sz w:val="24"/>
                <w:szCs w:val="24"/>
                <w:lang w:eastAsia="ja-JP"/>
              </w:rPr>
              <w:t>n</w:t>
            </w:r>
            <w:r w:rsidR="002338D5" w:rsidRPr="00E64AEA">
              <w:rPr>
                <w:rFonts w:ascii="Arial" w:eastAsia="MS Mincho" w:hAnsi="Arial" w:cs="Times New Roman"/>
                <w:color w:val="548DD4" w:themeColor="text2" w:themeTint="99"/>
                <w:sz w:val="24"/>
                <w:szCs w:val="24"/>
                <w:lang w:eastAsia="ja-JP"/>
              </w:rPr>
              <w:t xml:space="preserve"> Strahlung</w:t>
            </w:r>
            <w:r w:rsidR="002338D5">
              <w:rPr>
                <w:rFonts w:ascii="Arial" w:eastAsia="MS Mincho" w:hAnsi="Arial" w:cs="Times New Roman"/>
                <w:color w:val="548DD4" w:themeColor="text2" w:themeTint="99"/>
                <w:sz w:val="24"/>
                <w:szCs w:val="24"/>
                <w:lang w:eastAsia="ja-JP"/>
              </w:rPr>
              <w:t xml:space="preserve"> von</w:t>
            </w:r>
            <w:r w:rsidR="002338D5" w:rsidRPr="00E64AEA">
              <w:rPr>
                <w:rFonts w:ascii="Arial" w:eastAsia="MS Mincho" w:hAnsi="Arial" w:cs="Times New Roman"/>
                <w:color w:val="548DD4" w:themeColor="text2" w:themeTint="99"/>
                <w:sz w:val="24"/>
                <w:szCs w:val="24"/>
                <w:lang w:eastAsia="ja-JP"/>
              </w:rPr>
              <w:t xml:space="preserve"> F</w:t>
            </w:r>
            <w:r w:rsidR="002338D5">
              <w:rPr>
                <w:rFonts w:ascii="Arial" w:eastAsia="MS Mincho" w:hAnsi="Arial" w:cs="Times New Roman"/>
                <w:color w:val="548DD4" w:themeColor="text2" w:themeTint="99"/>
                <w:sz w:val="24"/>
                <w:szCs w:val="24"/>
                <w:lang w:eastAsia="ja-JP"/>
              </w:rPr>
              <w:t>-18-Flutemetamol</w:t>
            </w:r>
            <w:r w:rsidR="002338D5" w:rsidRPr="00E64AEA">
              <w:rPr>
                <w:rFonts w:ascii="Arial" w:eastAsia="MS Mincho" w:hAnsi="Arial" w:cs="Times New Roman"/>
                <w:color w:val="548DD4" w:themeColor="text2" w:themeTint="99"/>
                <w:sz w:val="24"/>
                <w:szCs w:val="24"/>
                <w:lang w:eastAsia="ja-JP"/>
              </w:rPr>
              <w:t xml:space="preserve"> </w:t>
            </w:r>
            <w:r w:rsidR="002C15FF" w:rsidRPr="00E64AEA">
              <w:rPr>
                <w:rFonts w:ascii="Arial" w:eastAsia="MS Mincho" w:hAnsi="Arial" w:cs="Times New Roman"/>
                <w:color w:val="548DD4" w:themeColor="text2" w:themeTint="99"/>
                <w:sz w:val="24"/>
                <w:szCs w:val="24"/>
                <w:lang w:eastAsia="ja-JP"/>
              </w:rPr>
              <w:t xml:space="preserve">kann </w:t>
            </w:r>
            <w:r w:rsidR="002338D5">
              <w:rPr>
                <w:rFonts w:ascii="Arial" w:eastAsia="MS Mincho" w:hAnsi="Arial" w:cs="Times New Roman"/>
                <w:color w:val="548DD4" w:themeColor="text2" w:themeTint="99"/>
                <w:sz w:val="24"/>
                <w:szCs w:val="24"/>
                <w:lang w:eastAsia="ja-JP"/>
              </w:rPr>
              <w:t xml:space="preserve">über ein </w:t>
            </w:r>
            <w:r w:rsidR="002C15FF" w:rsidRPr="00E64AEA">
              <w:rPr>
                <w:rFonts w:ascii="Arial" w:eastAsia="MS Mincho" w:hAnsi="Arial" w:cs="Times New Roman"/>
                <w:color w:val="548DD4" w:themeColor="text2" w:themeTint="99"/>
                <w:sz w:val="24"/>
                <w:szCs w:val="24"/>
                <w:lang w:eastAsia="ja-JP"/>
              </w:rPr>
              <w:t>PET-</w:t>
            </w:r>
            <w:r w:rsidR="002338D5">
              <w:rPr>
                <w:rFonts w:ascii="Arial" w:eastAsia="MS Mincho" w:hAnsi="Arial" w:cs="Times New Roman"/>
                <w:color w:val="548DD4" w:themeColor="text2" w:themeTint="99"/>
                <w:sz w:val="24"/>
                <w:szCs w:val="24"/>
                <w:lang w:eastAsia="ja-JP"/>
              </w:rPr>
              <w:t>System</w:t>
            </w:r>
            <w:r w:rsidR="002C15FF" w:rsidRPr="00E64AEA">
              <w:rPr>
                <w:rFonts w:ascii="Arial" w:eastAsia="MS Mincho" w:hAnsi="Arial" w:cs="Times New Roman"/>
                <w:color w:val="548DD4" w:themeColor="text2" w:themeTint="99"/>
                <w:sz w:val="24"/>
                <w:szCs w:val="24"/>
                <w:lang w:eastAsia="ja-JP"/>
              </w:rPr>
              <w:t xml:space="preserve"> </w:t>
            </w:r>
            <w:r w:rsidR="002338D5">
              <w:rPr>
                <w:rFonts w:ascii="Arial" w:eastAsia="MS Mincho" w:hAnsi="Arial" w:cs="Times New Roman"/>
                <w:color w:val="548DD4" w:themeColor="text2" w:themeTint="99"/>
                <w:sz w:val="24"/>
                <w:szCs w:val="24"/>
                <w:lang w:eastAsia="ja-JP"/>
              </w:rPr>
              <w:t>das Ausmaß</w:t>
            </w:r>
            <w:r w:rsidR="002C15FF" w:rsidRPr="00E64AEA">
              <w:rPr>
                <w:rFonts w:ascii="Arial" w:eastAsia="MS Mincho" w:hAnsi="Arial" w:cs="Times New Roman"/>
                <w:color w:val="548DD4" w:themeColor="text2" w:themeTint="99"/>
                <w:sz w:val="24"/>
                <w:szCs w:val="24"/>
                <w:lang w:eastAsia="ja-JP"/>
              </w:rPr>
              <w:t xml:space="preserve"> und die Verteilung </w:t>
            </w:r>
            <w:proofErr w:type="spellStart"/>
            <w:r w:rsidR="002C15FF" w:rsidRPr="00E64AEA">
              <w:rPr>
                <w:rFonts w:ascii="Arial" w:eastAsia="MS Mincho" w:hAnsi="Arial" w:cs="Times New Roman"/>
                <w:color w:val="548DD4" w:themeColor="text2" w:themeTint="99"/>
                <w:sz w:val="24"/>
                <w:szCs w:val="24"/>
                <w:lang w:eastAsia="ja-JP"/>
              </w:rPr>
              <w:t>neuritische</w:t>
            </w:r>
            <w:r w:rsidR="002338D5">
              <w:rPr>
                <w:rFonts w:ascii="Arial" w:eastAsia="MS Mincho" w:hAnsi="Arial" w:cs="Times New Roman"/>
                <w:color w:val="548DD4" w:themeColor="text2" w:themeTint="99"/>
                <w:sz w:val="24"/>
                <w:szCs w:val="24"/>
                <w:lang w:eastAsia="ja-JP"/>
              </w:rPr>
              <w:t>r</w:t>
            </w:r>
            <w:proofErr w:type="spellEnd"/>
            <w:r w:rsidR="002C15FF" w:rsidRPr="00E64AEA">
              <w:rPr>
                <w:rFonts w:ascii="Arial" w:eastAsia="MS Mincho" w:hAnsi="Arial" w:cs="Times New Roman"/>
                <w:color w:val="548DD4" w:themeColor="text2" w:themeTint="99"/>
                <w:sz w:val="24"/>
                <w:szCs w:val="24"/>
                <w:lang w:eastAsia="ja-JP"/>
              </w:rPr>
              <w:t xml:space="preserve"> β-Amyloid-Plaques im Gehirn eines betroffenen Patienten </w:t>
            </w:r>
            <w:r w:rsidR="002338D5">
              <w:rPr>
                <w:rFonts w:ascii="Arial" w:eastAsia="MS Mincho" w:hAnsi="Arial" w:cs="Times New Roman"/>
                <w:color w:val="548DD4" w:themeColor="text2" w:themeTint="99"/>
                <w:sz w:val="24"/>
                <w:szCs w:val="24"/>
                <w:lang w:eastAsia="ja-JP"/>
              </w:rPr>
              <w:t>ermittelt</w:t>
            </w:r>
            <w:r w:rsidR="002C15FF" w:rsidRPr="00E64AEA">
              <w:rPr>
                <w:rFonts w:ascii="Arial" w:eastAsia="MS Mincho" w:hAnsi="Arial" w:cs="Times New Roman"/>
                <w:color w:val="548DD4" w:themeColor="text2" w:themeTint="99"/>
                <w:sz w:val="24"/>
                <w:szCs w:val="24"/>
                <w:lang w:eastAsia="ja-JP"/>
              </w:rPr>
              <w:t xml:space="preserve"> werden. Da </w:t>
            </w:r>
            <w:r w:rsidR="002338D5" w:rsidRPr="00E64AEA">
              <w:rPr>
                <w:rFonts w:ascii="Arial" w:eastAsia="MS Mincho" w:hAnsi="Arial" w:cs="Times New Roman"/>
                <w:color w:val="548DD4" w:themeColor="text2" w:themeTint="99"/>
                <w:sz w:val="24"/>
                <w:szCs w:val="24"/>
                <w:lang w:eastAsia="ja-JP"/>
              </w:rPr>
              <w:t>F</w:t>
            </w:r>
            <w:r w:rsidR="002338D5">
              <w:rPr>
                <w:rFonts w:ascii="Arial" w:eastAsia="MS Mincho" w:hAnsi="Arial" w:cs="Times New Roman"/>
                <w:color w:val="548DD4" w:themeColor="text2" w:themeTint="99"/>
                <w:sz w:val="24"/>
                <w:szCs w:val="24"/>
                <w:lang w:eastAsia="ja-JP"/>
              </w:rPr>
              <w:t>-18-Flutemetamol</w:t>
            </w:r>
            <w:r w:rsidR="002338D5" w:rsidRPr="00E64AEA">
              <w:rPr>
                <w:rFonts w:ascii="Arial" w:eastAsia="MS Mincho" w:hAnsi="Arial" w:cs="Times New Roman"/>
                <w:color w:val="548DD4" w:themeColor="text2" w:themeTint="99"/>
                <w:sz w:val="24"/>
                <w:szCs w:val="24"/>
                <w:lang w:eastAsia="ja-JP"/>
              </w:rPr>
              <w:t xml:space="preserve"> </w:t>
            </w:r>
            <w:r w:rsidR="002C15FF" w:rsidRPr="00E64AEA">
              <w:rPr>
                <w:rFonts w:ascii="Arial" w:eastAsia="MS Mincho" w:hAnsi="Arial" w:cs="Times New Roman"/>
                <w:color w:val="548DD4" w:themeColor="text2" w:themeTint="99"/>
                <w:sz w:val="24"/>
                <w:szCs w:val="24"/>
                <w:lang w:eastAsia="ja-JP"/>
              </w:rPr>
              <w:t xml:space="preserve">bisher in der klinischen Praxis nicht routinemäßig zur Verfügung stand, kann die PET mit </w:t>
            </w:r>
            <w:r w:rsidR="002338D5" w:rsidRPr="00E64AEA">
              <w:rPr>
                <w:rFonts w:ascii="Arial" w:eastAsia="MS Mincho" w:hAnsi="Arial" w:cs="Times New Roman"/>
                <w:color w:val="548DD4" w:themeColor="text2" w:themeTint="99"/>
                <w:sz w:val="24"/>
                <w:szCs w:val="24"/>
                <w:lang w:eastAsia="ja-JP"/>
              </w:rPr>
              <w:t>F</w:t>
            </w:r>
            <w:r w:rsidR="002338D5">
              <w:rPr>
                <w:rFonts w:ascii="Arial" w:eastAsia="MS Mincho" w:hAnsi="Arial" w:cs="Times New Roman"/>
                <w:color w:val="548DD4" w:themeColor="text2" w:themeTint="99"/>
                <w:sz w:val="24"/>
                <w:szCs w:val="24"/>
                <w:lang w:eastAsia="ja-JP"/>
              </w:rPr>
              <w:t>-18-Flutemetamol</w:t>
            </w:r>
            <w:r w:rsidR="002338D5" w:rsidRPr="00E64AEA">
              <w:rPr>
                <w:rFonts w:ascii="Arial" w:eastAsia="MS Mincho" w:hAnsi="Arial" w:cs="Times New Roman"/>
                <w:color w:val="548DD4" w:themeColor="text2" w:themeTint="99"/>
                <w:sz w:val="24"/>
                <w:szCs w:val="24"/>
                <w:lang w:eastAsia="ja-JP"/>
              </w:rPr>
              <w:t xml:space="preserve"> </w:t>
            </w:r>
            <w:r w:rsidR="002C15FF" w:rsidRPr="00E64AEA">
              <w:rPr>
                <w:rFonts w:ascii="Arial" w:eastAsia="MS Mincho" w:hAnsi="Arial" w:cs="Times New Roman"/>
                <w:color w:val="548DD4" w:themeColor="text2" w:themeTint="99"/>
                <w:sz w:val="24"/>
                <w:szCs w:val="24"/>
                <w:lang w:eastAsia="ja-JP"/>
              </w:rPr>
              <w:t xml:space="preserve">erst </w:t>
            </w:r>
            <w:r w:rsidR="00EE2F32">
              <w:rPr>
                <w:rFonts w:ascii="Arial" w:eastAsia="MS Mincho" w:hAnsi="Arial" w:cs="Times New Roman"/>
                <w:color w:val="548DD4" w:themeColor="text2" w:themeTint="99"/>
                <w:sz w:val="24"/>
                <w:szCs w:val="24"/>
                <w:lang w:eastAsia="ja-JP"/>
              </w:rPr>
              <w:t>in Kürze</w:t>
            </w:r>
            <w:r w:rsidR="002C15FF" w:rsidRPr="00E64AEA">
              <w:rPr>
                <w:rFonts w:ascii="Arial" w:eastAsia="MS Mincho" w:hAnsi="Arial" w:cs="Times New Roman"/>
                <w:color w:val="548DD4" w:themeColor="text2" w:themeTint="99"/>
                <w:sz w:val="24"/>
                <w:szCs w:val="24"/>
                <w:lang w:eastAsia="ja-JP"/>
              </w:rPr>
              <w:t xml:space="preserve"> angeboten werden.</w:t>
            </w:r>
          </w:p>
          <w:p w:rsidR="002338D5" w:rsidRDefault="002C15FF" w:rsidP="002C15FF">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lastRenderedPageBreak/>
              <w:t xml:space="preserve">Für eine PET-Untersuchung mit </w:t>
            </w:r>
            <w:r w:rsidR="002338D5" w:rsidRPr="002338D5">
              <w:rPr>
                <w:rFonts w:ascii="Arial" w:eastAsia="MS Mincho" w:hAnsi="Arial" w:cs="Times New Roman"/>
                <w:color w:val="548DD4" w:themeColor="text2" w:themeTint="99"/>
                <w:sz w:val="24"/>
                <w:szCs w:val="24"/>
                <w:lang w:eastAsia="ja-JP"/>
              </w:rPr>
              <w:t xml:space="preserve">F-18-Flutemetamol </w:t>
            </w:r>
            <w:r w:rsidRPr="00E64AEA">
              <w:rPr>
                <w:rFonts w:ascii="Arial" w:eastAsia="MS Mincho" w:hAnsi="Arial" w:cs="Times New Roman"/>
                <w:color w:val="548DD4" w:themeColor="text2" w:themeTint="99"/>
                <w:sz w:val="24"/>
                <w:szCs w:val="24"/>
                <w:lang w:eastAsia="ja-JP"/>
              </w:rPr>
              <w:t xml:space="preserve">muss </w:t>
            </w:r>
            <w:r w:rsidR="002338D5">
              <w:rPr>
                <w:rFonts w:ascii="Arial" w:eastAsia="MS Mincho" w:hAnsi="Arial" w:cs="Times New Roman"/>
                <w:color w:val="548DD4" w:themeColor="text2" w:themeTint="99"/>
                <w:sz w:val="24"/>
                <w:szCs w:val="24"/>
                <w:lang w:eastAsia="ja-JP"/>
              </w:rPr>
              <w:t>den betreffenden</w:t>
            </w:r>
            <w:r w:rsidRPr="00E64AEA">
              <w:rPr>
                <w:rFonts w:ascii="Arial" w:eastAsia="MS Mincho" w:hAnsi="Arial" w:cs="Times New Roman"/>
                <w:color w:val="548DD4" w:themeColor="text2" w:themeTint="99"/>
                <w:sz w:val="24"/>
                <w:szCs w:val="24"/>
                <w:lang w:eastAsia="ja-JP"/>
              </w:rPr>
              <w:t xml:space="preserve"> Patienten die Substanz ca. 90 min. vor Beginn der eigentlichen PET-Untersuchung </w:t>
            </w:r>
            <w:proofErr w:type="spellStart"/>
            <w:r w:rsidRPr="00E64AEA">
              <w:rPr>
                <w:rFonts w:ascii="Arial" w:eastAsia="MS Mincho" w:hAnsi="Arial" w:cs="Times New Roman"/>
                <w:color w:val="548DD4" w:themeColor="text2" w:themeTint="99"/>
                <w:sz w:val="24"/>
                <w:szCs w:val="24"/>
                <w:lang w:eastAsia="ja-JP"/>
              </w:rPr>
              <w:t>i.v.</w:t>
            </w:r>
            <w:proofErr w:type="spellEnd"/>
            <w:r w:rsidRPr="00E64AEA">
              <w:rPr>
                <w:rFonts w:ascii="Arial" w:eastAsia="MS Mincho" w:hAnsi="Arial" w:cs="Times New Roman"/>
                <w:color w:val="548DD4" w:themeColor="text2" w:themeTint="99"/>
                <w:sz w:val="24"/>
                <w:szCs w:val="24"/>
                <w:lang w:eastAsia="ja-JP"/>
              </w:rPr>
              <w:t xml:space="preserve"> appliziert werden. Nach diese</w:t>
            </w:r>
            <w:r w:rsidR="002338D5">
              <w:rPr>
                <w:rFonts w:ascii="Arial" w:eastAsia="MS Mincho" w:hAnsi="Arial" w:cs="Times New Roman"/>
                <w:color w:val="548DD4" w:themeColor="text2" w:themeTint="99"/>
                <w:sz w:val="24"/>
                <w:szCs w:val="24"/>
                <w:lang w:eastAsia="ja-JP"/>
              </w:rPr>
              <w:t xml:space="preserve">r Wartezeit </w:t>
            </w:r>
            <w:r w:rsidRPr="00E64AEA">
              <w:rPr>
                <w:rFonts w:ascii="Arial" w:eastAsia="MS Mincho" w:hAnsi="Arial" w:cs="Times New Roman"/>
                <w:color w:val="548DD4" w:themeColor="text2" w:themeTint="99"/>
                <w:sz w:val="24"/>
                <w:szCs w:val="24"/>
                <w:lang w:eastAsia="ja-JP"/>
              </w:rPr>
              <w:t xml:space="preserve">wird der Patient </w:t>
            </w:r>
            <w:r w:rsidR="002338D5">
              <w:rPr>
                <w:rFonts w:ascii="Arial" w:eastAsia="MS Mincho" w:hAnsi="Arial" w:cs="Times New Roman"/>
                <w:color w:val="548DD4" w:themeColor="text2" w:themeTint="99"/>
                <w:sz w:val="24"/>
                <w:szCs w:val="24"/>
                <w:lang w:eastAsia="ja-JP"/>
              </w:rPr>
              <w:t>in Rückenlage so im PET-System positioniert</w:t>
            </w:r>
            <w:r w:rsidR="002338D5" w:rsidRPr="002338D5">
              <w:rPr>
                <w:rFonts w:ascii="Arial" w:eastAsia="MS Mincho" w:hAnsi="Arial" w:cs="Times New Roman"/>
                <w:color w:val="548DD4" w:themeColor="text2" w:themeTint="99"/>
                <w:sz w:val="24"/>
                <w:szCs w:val="24"/>
                <w:lang w:eastAsia="ja-JP"/>
              </w:rPr>
              <w:t>, dass sein Gehirn (einschließlich des Kleinhirns) in einem einzigen Sichtfeld liegt. Der auf einer Kopfstütze abgelegte Kopf des Patienten sollte so geneigt sein, dass die AC-PC-Ebene von vorderer Kommissur und hinterer Kommissur rechtwinklig zur Achse des PET-Scanners liegt. Zur Verminderung von Kopfbewegungen können ein Band oder flexible Kopfstützen verwendet werden.</w:t>
            </w:r>
          </w:p>
          <w:p w:rsidR="0009167C" w:rsidRDefault="0009167C" w:rsidP="002C15FF">
            <w:pPr>
              <w:rPr>
                <w:rFonts w:ascii="Arial" w:eastAsia="MS Mincho" w:hAnsi="Arial" w:cs="Times New Roman"/>
                <w:color w:val="548DD4" w:themeColor="text2" w:themeTint="99"/>
                <w:sz w:val="24"/>
                <w:szCs w:val="24"/>
                <w:lang w:eastAsia="ja-JP"/>
              </w:rPr>
            </w:pPr>
            <w:r w:rsidRPr="0009167C">
              <w:rPr>
                <w:rFonts w:ascii="Arial" w:eastAsia="MS Mincho" w:hAnsi="Arial" w:cs="Times New Roman"/>
                <w:color w:val="548DD4" w:themeColor="text2" w:themeTint="99"/>
                <w:sz w:val="24"/>
                <w:szCs w:val="24"/>
                <w:lang w:eastAsia="ja-JP"/>
              </w:rPr>
              <w:t xml:space="preserve">Es wird eine iterative oder gefilterte Rückprojektions-Rekonstruktion mit </w:t>
            </w:r>
            <w:proofErr w:type="gramStart"/>
            <w:r w:rsidRPr="0009167C">
              <w:rPr>
                <w:rFonts w:ascii="Arial" w:eastAsia="MS Mincho" w:hAnsi="Arial" w:cs="Times New Roman"/>
                <w:color w:val="548DD4" w:themeColor="text2" w:themeTint="99"/>
                <w:sz w:val="24"/>
                <w:szCs w:val="24"/>
                <w:lang w:eastAsia="ja-JP"/>
              </w:rPr>
              <w:t>einer Schichtdicke</w:t>
            </w:r>
            <w:proofErr w:type="gramEnd"/>
            <w:r w:rsidRPr="0009167C">
              <w:rPr>
                <w:rFonts w:ascii="Arial" w:eastAsia="MS Mincho" w:hAnsi="Arial" w:cs="Times New Roman"/>
                <w:color w:val="548DD4" w:themeColor="text2" w:themeTint="99"/>
                <w:sz w:val="24"/>
                <w:szCs w:val="24"/>
                <w:lang w:eastAsia="ja-JP"/>
              </w:rPr>
              <w:t xml:space="preserve"> von 2 bis 4 mm und einer axialen Matrixgröße von 128 x 128 mit Pixelgrößen von etwa 2 mm empfohlen. </w:t>
            </w:r>
          </w:p>
          <w:p w:rsidR="0009167C" w:rsidRDefault="0009167C" w:rsidP="002C15FF">
            <w:pPr>
              <w:rPr>
                <w:rFonts w:ascii="Arial" w:eastAsia="MS Mincho" w:hAnsi="Arial" w:cs="Times New Roman"/>
                <w:color w:val="548DD4" w:themeColor="text2" w:themeTint="99"/>
                <w:sz w:val="24"/>
                <w:szCs w:val="24"/>
                <w:lang w:eastAsia="ja-JP"/>
              </w:rPr>
            </w:pPr>
            <w:r w:rsidRPr="0009167C">
              <w:rPr>
                <w:rFonts w:ascii="Arial" w:eastAsia="MS Mincho" w:hAnsi="Arial" w:cs="Times New Roman"/>
                <w:color w:val="548DD4" w:themeColor="text2" w:themeTint="99"/>
                <w:sz w:val="24"/>
                <w:szCs w:val="24"/>
                <w:lang w:eastAsia="ja-JP"/>
              </w:rPr>
              <w:t xml:space="preserve">Ein Glättungsfilter kann mit einer vollen </w:t>
            </w:r>
            <w:proofErr w:type="spellStart"/>
            <w:r w:rsidRPr="0009167C">
              <w:rPr>
                <w:rFonts w:ascii="Arial" w:eastAsia="MS Mincho" w:hAnsi="Arial" w:cs="Times New Roman"/>
                <w:color w:val="548DD4" w:themeColor="text2" w:themeTint="99"/>
                <w:sz w:val="24"/>
                <w:szCs w:val="24"/>
                <w:lang w:eastAsia="ja-JP"/>
              </w:rPr>
              <w:t>Halbwertsbreite</w:t>
            </w:r>
            <w:proofErr w:type="spellEnd"/>
            <w:r w:rsidRPr="0009167C">
              <w:rPr>
                <w:rFonts w:ascii="Arial" w:eastAsia="MS Mincho" w:hAnsi="Arial" w:cs="Times New Roman"/>
                <w:color w:val="548DD4" w:themeColor="text2" w:themeTint="99"/>
                <w:sz w:val="24"/>
                <w:szCs w:val="24"/>
                <w:lang w:eastAsia="ja-JP"/>
              </w:rPr>
              <w:t xml:space="preserve"> (</w:t>
            </w:r>
            <w:proofErr w:type="spellStart"/>
            <w:r w:rsidRPr="0009167C">
              <w:rPr>
                <w:rFonts w:ascii="Arial" w:eastAsia="MS Mincho" w:hAnsi="Arial" w:cs="Times New Roman"/>
                <w:color w:val="548DD4" w:themeColor="text2" w:themeTint="99"/>
                <w:sz w:val="24"/>
                <w:szCs w:val="24"/>
                <w:lang w:eastAsia="ja-JP"/>
              </w:rPr>
              <w:t>Full</w:t>
            </w:r>
            <w:proofErr w:type="spellEnd"/>
            <w:r w:rsidRPr="0009167C">
              <w:rPr>
                <w:rFonts w:ascii="Arial" w:eastAsia="MS Mincho" w:hAnsi="Arial" w:cs="Times New Roman"/>
                <w:color w:val="548DD4" w:themeColor="text2" w:themeTint="99"/>
                <w:sz w:val="24"/>
                <w:szCs w:val="24"/>
                <w:lang w:eastAsia="ja-JP"/>
              </w:rPr>
              <w:t xml:space="preserve"> Width Half Maximum; FWHM) von bis zu 5 mm im Nachhinein angewendet werden. Dabei sollte die Filter-FWHM so gewählt werden, dass das Signal-Rausch-Verhältnis optimiert und die Schärfe des rekonstruierten Bildes beibehalten wird. Die Aufnahmezeit beträgt normalerweise 20 Minuten.</w:t>
            </w:r>
          </w:p>
          <w:p w:rsidR="002338D5" w:rsidRDefault="002338D5" w:rsidP="002C15FF">
            <w:pPr>
              <w:rPr>
                <w:rFonts w:ascii="Arial" w:eastAsia="MS Mincho" w:hAnsi="Arial" w:cs="Times New Roman"/>
                <w:color w:val="548DD4" w:themeColor="text2" w:themeTint="99"/>
                <w:sz w:val="24"/>
                <w:szCs w:val="24"/>
                <w:lang w:eastAsia="ja-JP"/>
              </w:rPr>
            </w:pPr>
          </w:p>
          <w:p w:rsidR="002C15FF" w:rsidRPr="00E64AEA" w:rsidRDefault="002C15FF" w:rsidP="0009167C">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 xml:space="preserve">Die Untersuchung dauert ca. 20 min </w:t>
            </w:r>
          </w:p>
          <w:p w:rsidR="002C15FF" w:rsidRPr="00E64AEA" w:rsidRDefault="002C15FF" w:rsidP="002C15FF">
            <w:pPr>
              <w:rPr>
                <w:rFonts w:ascii="Arial" w:eastAsia="MS Mincho" w:hAnsi="Arial" w:cs="Times New Roman"/>
                <w:color w:val="548DD4" w:themeColor="text2" w:themeTint="99"/>
                <w:sz w:val="24"/>
                <w:szCs w:val="24"/>
                <w:lang w:eastAsia="ja-JP"/>
              </w:rPr>
            </w:pPr>
          </w:p>
          <w:p w:rsidR="002C15FF" w:rsidRPr="00E64AEA" w:rsidRDefault="002C15FF" w:rsidP="002C15FF">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MATERIALIEN / MENGEN:</w:t>
            </w:r>
          </w:p>
          <w:p w:rsidR="0009167C" w:rsidRDefault="0009167C" w:rsidP="002C15FF">
            <w:pPr>
              <w:rPr>
                <w:rFonts w:ascii="Arial" w:eastAsia="MS Mincho" w:hAnsi="Arial" w:cs="Times New Roman"/>
                <w:color w:val="548DD4" w:themeColor="text2" w:themeTint="99"/>
                <w:sz w:val="24"/>
                <w:szCs w:val="24"/>
                <w:lang w:eastAsia="ja-JP"/>
              </w:rPr>
            </w:pPr>
            <w:r w:rsidRPr="0009167C">
              <w:rPr>
                <w:rFonts w:ascii="Arial" w:eastAsia="MS Mincho" w:hAnsi="Arial" w:cs="Times New Roman"/>
                <w:color w:val="548DD4" w:themeColor="text2" w:themeTint="99"/>
                <w:sz w:val="24"/>
                <w:szCs w:val="24"/>
                <w:lang w:eastAsia="ja-JP"/>
              </w:rPr>
              <w:t xml:space="preserve">Die empfohlene Aktivität für einen Erwachsenen beträgt 185 </w:t>
            </w:r>
            <w:proofErr w:type="spellStart"/>
            <w:r w:rsidRPr="0009167C">
              <w:rPr>
                <w:rFonts w:ascii="Arial" w:eastAsia="MS Mincho" w:hAnsi="Arial" w:cs="Times New Roman"/>
                <w:color w:val="548DD4" w:themeColor="text2" w:themeTint="99"/>
                <w:sz w:val="24"/>
                <w:szCs w:val="24"/>
                <w:lang w:eastAsia="ja-JP"/>
              </w:rPr>
              <w:t>MBq</w:t>
            </w:r>
            <w:proofErr w:type="spellEnd"/>
            <w:r w:rsidRPr="0009167C">
              <w:rPr>
                <w:rFonts w:ascii="Arial" w:eastAsia="MS Mincho" w:hAnsi="Arial" w:cs="Times New Roman"/>
                <w:color w:val="548DD4" w:themeColor="text2" w:themeTint="99"/>
                <w:sz w:val="24"/>
                <w:szCs w:val="24"/>
                <w:lang w:eastAsia="ja-JP"/>
              </w:rPr>
              <w:t xml:space="preserve"> </w:t>
            </w:r>
            <w:proofErr w:type="spellStart"/>
            <w:r w:rsidRPr="0009167C">
              <w:rPr>
                <w:rFonts w:ascii="Arial" w:eastAsia="MS Mincho" w:hAnsi="Arial" w:cs="Times New Roman"/>
                <w:color w:val="548DD4" w:themeColor="text2" w:themeTint="99"/>
                <w:sz w:val="24"/>
                <w:szCs w:val="24"/>
                <w:lang w:eastAsia="ja-JP"/>
              </w:rPr>
              <w:t>Flutemetamol</w:t>
            </w:r>
            <w:proofErr w:type="spellEnd"/>
            <w:r w:rsidRPr="0009167C">
              <w:rPr>
                <w:rFonts w:ascii="Arial" w:eastAsia="MS Mincho" w:hAnsi="Arial" w:cs="Times New Roman"/>
                <w:color w:val="548DD4" w:themeColor="text2" w:themeTint="99"/>
                <w:sz w:val="24"/>
                <w:szCs w:val="24"/>
                <w:lang w:eastAsia="ja-JP"/>
              </w:rPr>
              <w:t xml:space="preserve"> (</w:t>
            </w:r>
            <w:r>
              <w:rPr>
                <w:rFonts w:ascii="Arial" w:eastAsia="MS Mincho" w:hAnsi="Arial" w:cs="Times New Roman"/>
                <w:color w:val="548DD4" w:themeColor="text2" w:themeTint="99"/>
                <w:sz w:val="24"/>
                <w:szCs w:val="24"/>
                <w:lang w:eastAsia="ja-JP"/>
              </w:rPr>
              <w:t>F-18</w:t>
            </w:r>
            <w:r w:rsidRPr="0009167C">
              <w:rPr>
                <w:rFonts w:ascii="Arial" w:eastAsia="MS Mincho" w:hAnsi="Arial" w:cs="Times New Roman"/>
                <w:color w:val="548DD4" w:themeColor="text2" w:themeTint="99"/>
                <w:sz w:val="24"/>
                <w:szCs w:val="24"/>
                <w:lang w:eastAsia="ja-JP"/>
              </w:rPr>
              <w:t>), intravenös angewendet (als Bolus innerhalb von etwa 40 Sekunden). Das Injektionsvolumen sollte nicht kleiner sein als 1 ml und 10 ml nicht überschreiten.</w:t>
            </w:r>
          </w:p>
          <w:p w:rsidR="0009167C" w:rsidRDefault="0009167C" w:rsidP="002C15FF">
            <w:pPr>
              <w:rPr>
                <w:rFonts w:ascii="Arial" w:eastAsia="MS Mincho" w:hAnsi="Arial" w:cs="Times New Roman"/>
                <w:color w:val="548DD4" w:themeColor="text2" w:themeTint="99"/>
                <w:sz w:val="24"/>
                <w:szCs w:val="24"/>
                <w:lang w:eastAsia="ja-JP"/>
              </w:rPr>
            </w:pPr>
            <w:r w:rsidRPr="0009167C">
              <w:rPr>
                <w:rFonts w:ascii="Arial" w:eastAsia="MS Mincho" w:hAnsi="Arial" w:cs="Times New Roman"/>
                <w:color w:val="548DD4" w:themeColor="text2" w:themeTint="99"/>
                <w:sz w:val="24"/>
                <w:szCs w:val="24"/>
                <w:lang w:eastAsia="ja-JP"/>
              </w:rPr>
              <w:t xml:space="preserve">Die effektive Dosis bei Anwendung der maximal empfohlenen Aktivität von 185 </w:t>
            </w:r>
            <w:proofErr w:type="spellStart"/>
            <w:r w:rsidRPr="0009167C">
              <w:rPr>
                <w:rFonts w:ascii="Arial" w:eastAsia="MS Mincho" w:hAnsi="Arial" w:cs="Times New Roman"/>
                <w:color w:val="548DD4" w:themeColor="text2" w:themeTint="99"/>
                <w:sz w:val="24"/>
                <w:szCs w:val="24"/>
                <w:lang w:eastAsia="ja-JP"/>
              </w:rPr>
              <w:t>MBq</w:t>
            </w:r>
            <w:proofErr w:type="spellEnd"/>
            <w:r w:rsidRPr="0009167C">
              <w:rPr>
                <w:rFonts w:ascii="Arial" w:eastAsia="MS Mincho" w:hAnsi="Arial" w:cs="Times New Roman"/>
                <w:color w:val="548DD4" w:themeColor="text2" w:themeTint="99"/>
                <w:sz w:val="24"/>
                <w:szCs w:val="24"/>
                <w:lang w:eastAsia="ja-JP"/>
              </w:rPr>
              <w:t xml:space="preserve"> </w:t>
            </w:r>
            <w:proofErr w:type="spellStart"/>
            <w:r w:rsidRPr="0009167C">
              <w:rPr>
                <w:rFonts w:ascii="Arial" w:eastAsia="MS Mincho" w:hAnsi="Arial" w:cs="Times New Roman"/>
                <w:color w:val="548DD4" w:themeColor="text2" w:themeTint="99"/>
                <w:sz w:val="24"/>
                <w:szCs w:val="24"/>
                <w:lang w:eastAsia="ja-JP"/>
              </w:rPr>
              <w:t>Flutemetamol</w:t>
            </w:r>
            <w:proofErr w:type="spellEnd"/>
            <w:r w:rsidRPr="0009167C">
              <w:rPr>
                <w:rFonts w:ascii="Arial" w:eastAsia="MS Mincho" w:hAnsi="Arial" w:cs="Times New Roman"/>
                <w:color w:val="548DD4" w:themeColor="text2" w:themeTint="99"/>
                <w:sz w:val="24"/>
                <w:szCs w:val="24"/>
                <w:lang w:eastAsia="ja-JP"/>
              </w:rPr>
              <w:t xml:space="preserve"> (F</w:t>
            </w:r>
            <w:r>
              <w:rPr>
                <w:rFonts w:ascii="Arial" w:eastAsia="MS Mincho" w:hAnsi="Arial" w:cs="Times New Roman"/>
                <w:color w:val="548DD4" w:themeColor="text2" w:themeTint="99"/>
                <w:sz w:val="24"/>
                <w:szCs w:val="24"/>
                <w:lang w:eastAsia="ja-JP"/>
              </w:rPr>
              <w:t>-18</w:t>
            </w:r>
            <w:r w:rsidRPr="0009167C">
              <w:rPr>
                <w:rFonts w:ascii="Arial" w:eastAsia="MS Mincho" w:hAnsi="Arial" w:cs="Times New Roman"/>
                <w:color w:val="548DD4" w:themeColor="text2" w:themeTint="99"/>
                <w:sz w:val="24"/>
                <w:szCs w:val="24"/>
                <w:lang w:eastAsia="ja-JP"/>
              </w:rPr>
              <w:t xml:space="preserve">) liegt bei etwa 5,9 </w:t>
            </w:r>
            <w:proofErr w:type="spellStart"/>
            <w:r w:rsidRPr="0009167C">
              <w:rPr>
                <w:rFonts w:ascii="Arial" w:eastAsia="MS Mincho" w:hAnsi="Arial" w:cs="Times New Roman"/>
                <w:color w:val="548DD4" w:themeColor="text2" w:themeTint="99"/>
                <w:sz w:val="24"/>
                <w:szCs w:val="24"/>
                <w:lang w:eastAsia="ja-JP"/>
              </w:rPr>
              <w:t>mSv</w:t>
            </w:r>
            <w:proofErr w:type="spellEnd"/>
            <w:r>
              <w:rPr>
                <w:rFonts w:ascii="Arial" w:eastAsia="MS Mincho" w:hAnsi="Arial" w:cs="Times New Roman"/>
                <w:color w:val="548DD4" w:themeColor="text2" w:themeTint="99"/>
                <w:sz w:val="24"/>
                <w:szCs w:val="24"/>
                <w:lang w:eastAsia="ja-JP"/>
              </w:rPr>
              <w:t>.</w:t>
            </w:r>
          </w:p>
          <w:p w:rsidR="002C15FF" w:rsidRPr="00E64AEA" w:rsidRDefault="0009167C" w:rsidP="002C15FF">
            <w:pPr>
              <w:rPr>
                <w:rFonts w:ascii="Arial" w:eastAsia="MS Mincho" w:hAnsi="Arial" w:cs="Times New Roman"/>
                <w:color w:val="548DD4" w:themeColor="text2" w:themeTint="99"/>
                <w:sz w:val="24"/>
                <w:szCs w:val="24"/>
                <w:lang w:eastAsia="ja-JP"/>
              </w:rPr>
            </w:pPr>
            <w:r w:rsidRPr="0009167C">
              <w:rPr>
                <w:rFonts w:ascii="Arial" w:eastAsia="MS Mincho" w:hAnsi="Arial" w:cs="Times New Roman"/>
                <w:color w:val="548DD4" w:themeColor="text2" w:themeTint="99"/>
                <w:sz w:val="24"/>
                <w:szCs w:val="24"/>
                <w:lang w:eastAsia="ja-JP"/>
              </w:rPr>
              <w:t xml:space="preserve"> </w:t>
            </w:r>
          </w:p>
          <w:p w:rsidR="002C15FF" w:rsidRPr="00E64AEA" w:rsidRDefault="002C15FF" w:rsidP="002C15FF">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WIRKMECHANISMUS:</w:t>
            </w:r>
          </w:p>
          <w:p w:rsidR="002C15FF" w:rsidRPr="00E64AEA" w:rsidRDefault="00EE2F32" w:rsidP="002C15FF">
            <w:pPr>
              <w:rPr>
                <w:rFonts w:ascii="Arial" w:eastAsia="MS Mincho" w:hAnsi="Arial" w:cs="Times New Roman"/>
                <w:color w:val="548DD4" w:themeColor="text2" w:themeTint="99"/>
                <w:sz w:val="24"/>
                <w:szCs w:val="24"/>
                <w:lang w:eastAsia="ja-JP"/>
              </w:rPr>
            </w:pPr>
            <w:r w:rsidRPr="00EE2F32">
              <w:rPr>
                <w:rFonts w:ascii="Arial" w:eastAsia="MS Mincho" w:hAnsi="Arial" w:cs="Times New Roman"/>
                <w:color w:val="548DD4" w:themeColor="text2" w:themeTint="99"/>
                <w:sz w:val="24"/>
                <w:szCs w:val="24"/>
                <w:lang w:eastAsia="ja-JP"/>
              </w:rPr>
              <w:t xml:space="preserve">F-18-Flutemetamol </w:t>
            </w:r>
            <w:r w:rsidR="002C15FF" w:rsidRPr="00E64AEA">
              <w:rPr>
                <w:rFonts w:ascii="Arial" w:eastAsia="MS Mincho" w:hAnsi="Arial" w:cs="Times New Roman"/>
                <w:color w:val="548DD4" w:themeColor="text2" w:themeTint="99"/>
                <w:sz w:val="24"/>
                <w:szCs w:val="24"/>
                <w:lang w:eastAsia="ja-JP"/>
              </w:rPr>
              <w:t xml:space="preserve">bindet spezifisch und sensitiv an </w:t>
            </w:r>
            <w:proofErr w:type="spellStart"/>
            <w:r w:rsidR="002C15FF" w:rsidRPr="00E64AEA">
              <w:rPr>
                <w:rFonts w:ascii="Arial" w:eastAsia="MS Mincho" w:hAnsi="Arial" w:cs="Times New Roman"/>
                <w:color w:val="548DD4" w:themeColor="text2" w:themeTint="99"/>
                <w:sz w:val="24"/>
                <w:szCs w:val="24"/>
                <w:lang w:eastAsia="ja-JP"/>
              </w:rPr>
              <w:t>neuritische</w:t>
            </w:r>
            <w:proofErr w:type="spellEnd"/>
            <w:r w:rsidR="002C15FF" w:rsidRPr="00E64AEA">
              <w:rPr>
                <w:rFonts w:ascii="Arial" w:eastAsia="MS Mincho" w:hAnsi="Arial" w:cs="Times New Roman"/>
                <w:color w:val="548DD4" w:themeColor="text2" w:themeTint="99"/>
                <w:sz w:val="24"/>
                <w:szCs w:val="24"/>
                <w:lang w:eastAsia="ja-JP"/>
              </w:rPr>
              <w:t xml:space="preserve"> β-Amyloid-Plaques im Gehirn. Daher kann über </w:t>
            </w:r>
            <w:r w:rsidRPr="00EE2F32">
              <w:rPr>
                <w:rFonts w:ascii="Arial" w:eastAsia="MS Mincho" w:hAnsi="Arial" w:cs="Times New Roman"/>
                <w:color w:val="548DD4" w:themeColor="text2" w:themeTint="99"/>
                <w:sz w:val="24"/>
                <w:szCs w:val="24"/>
                <w:lang w:eastAsia="ja-JP"/>
              </w:rPr>
              <w:t xml:space="preserve">F-18-Flutemetamol </w:t>
            </w:r>
            <w:r>
              <w:rPr>
                <w:rFonts w:ascii="Arial" w:eastAsia="MS Mincho" w:hAnsi="Arial" w:cs="Times New Roman"/>
                <w:color w:val="548DD4" w:themeColor="text2" w:themeTint="99"/>
                <w:sz w:val="24"/>
                <w:szCs w:val="24"/>
                <w:lang w:eastAsia="ja-JP"/>
              </w:rPr>
              <w:t xml:space="preserve">das Ausmaß von </w:t>
            </w:r>
            <w:r w:rsidR="002C15FF" w:rsidRPr="00E64AEA">
              <w:rPr>
                <w:rFonts w:ascii="Arial" w:eastAsia="MS Mincho" w:hAnsi="Arial" w:cs="Times New Roman"/>
                <w:color w:val="548DD4" w:themeColor="text2" w:themeTint="99"/>
                <w:sz w:val="24"/>
                <w:szCs w:val="24"/>
                <w:lang w:eastAsia="ja-JP"/>
              </w:rPr>
              <w:t>β-Amyloid im Gehirn nachgewiesen werden.</w:t>
            </w:r>
          </w:p>
          <w:p w:rsidR="002C15FF" w:rsidRPr="00E64AEA" w:rsidRDefault="002C15FF" w:rsidP="002C15FF">
            <w:pPr>
              <w:rPr>
                <w:rFonts w:ascii="Arial" w:eastAsia="MS Mincho" w:hAnsi="Arial" w:cs="Times New Roman"/>
                <w:color w:val="548DD4" w:themeColor="text2" w:themeTint="99"/>
                <w:sz w:val="24"/>
                <w:szCs w:val="24"/>
                <w:lang w:eastAsia="ja-JP"/>
              </w:rPr>
            </w:pPr>
          </w:p>
          <w:p w:rsidR="002C15FF" w:rsidRPr="00E64AEA" w:rsidRDefault="002C15FF" w:rsidP="002C15FF">
            <w:pPr>
              <w:rPr>
                <w:rFonts w:ascii="Arial" w:eastAsia="MS Mincho" w:hAnsi="Arial" w:cs="Times New Roman"/>
                <w:color w:val="548DD4" w:themeColor="text2" w:themeTint="99"/>
                <w:sz w:val="24"/>
                <w:szCs w:val="24"/>
                <w:lang w:eastAsia="ja-JP"/>
              </w:rPr>
            </w:pPr>
            <w:r w:rsidRPr="00E64AEA">
              <w:rPr>
                <w:rFonts w:ascii="Arial" w:eastAsia="MS Mincho" w:hAnsi="Arial" w:cs="Times New Roman"/>
                <w:color w:val="548DD4" w:themeColor="text2" w:themeTint="99"/>
                <w:sz w:val="24"/>
                <w:szCs w:val="24"/>
                <w:lang w:eastAsia="ja-JP"/>
              </w:rPr>
              <w:t>WIRKSTOFF, DOSIERUNGEN, HÄUFIGKEIT &amp; DAUER etc.:</w:t>
            </w:r>
          </w:p>
          <w:p w:rsidR="002C15FF" w:rsidRPr="00E64AEA" w:rsidRDefault="0009167C" w:rsidP="002C15FF">
            <w:pPr>
              <w:rPr>
                <w:rFonts w:ascii="Arial" w:eastAsia="MS Mincho" w:hAnsi="Arial" w:cs="Times New Roman"/>
                <w:color w:val="548DD4" w:themeColor="text2" w:themeTint="99"/>
                <w:sz w:val="24"/>
                <w:szCs w:val="24"/>
                <w:lang w:eastAsia="ja-JP"/>
              </w:rPr>
            </w:pPr>
            <w:r w:rsidRPr="0009167C">
              <w:rPr>
                <w:rFonts w:ascii="Arial" w:eastAsia="MS Mincho" w:hAnsi="Arial" w:cs="Times New Roman"/>
                <w:color w:val="548DD4" w:themeColor="text2" w:themeTint="99"/>
                <w:sz w:val="24"/>
                <w:szCs w:val="24"/>
                <w:lang w:eastAsia="ja-JP"/>
              </w:rPr>
              <w:t xml:space="preserve">F-18-Flutemetamol </w:t>
            </w:r>
            <w:r w:rsidR="002C15FF" w:rsidRPr="00E64AEA">
              <w:rPr>
                <w:rFonts w:ascii="Arial" w:eastAsia="MS Mincho" w:hAnsi="Arial" w:cs="Times New Roman"/>
                <w:color w:val="548DD4" w:themeColor="text2" w:themeTint="99"/>
                <w:sz w:val="24"/>
                <w:szCs w:val="24"/>
                <w:lang w:eastAsia="ja-JP"/>
              </w:rPr>
              <w:t>(</w:t>
            </w:r>
            <w:proofErr w:type="spellStart"/>
            <w:r>
              <w:rPr>
                <w:rFonts w:ascii="Arial" w:eastAsia="MS Mincho" w:hAnsi="Arial" w:cs="Times New Roman"/>
                <w:color w:val="548DD4" w:themeColor="text2" w:themeTint="99"/>
                <w:sz w:val="24"/>
                <w:szCs w:val="24"/>
                <w:lang w:eastAsia="ja-JP"/>
              </w:rPr>
              <w:t>Vizamyl</w:t>
            </w:r>
            <w:r w:rsidR="002C15FF" w:rsidRPr="00E64AEA">
              <w:rPr>
                <w:rFonts w:ascii="Arial" w:eastAsia="MS Mincho" w:hAnsi="Arial" w:cs="Times New Roman"/>
                <w:color w:val="548DD4" w:themeColor="text2" w:themeTint="99"/>
                <w:sz w:val="24"/>
                <w:szCs w:val="24"/>
                <w:vertAlign w:val="superscript"/>
                <w:lang w:eastAsia="ja-JP"/>
              </w:rPr>
              <w:t>TM</w:t>
            </w:r>
            <w:proofErr w:type="spellEnd"/>
            <w:r w:rsidR="002C15FF" w:rsidRPr="00E64AEA">
              <w:rPr>
                <w:rFonts w:ascii="Arial" w:eastAsia="MS Mincho" w:hAnsi="Arial" w:cs="Times New Roman"/>
                <w:color w:val="548DD4" w:themeColor="text2" w:themeTint="99"/>
                <w:sz w:val="24"/>
                <w:szCs w:val="24"/>
                <w:lang w:eastAsia="ja-JP"/>
              </w:rPr>
              <w:t xml:space="preserve">) </w:t>
            </w:r>
            <w:r w:rsidRPr="0009167C">
              <w:rPr>
                <w:rFonts w:ascii="Arial" w:eastAsia="MS Mincho" w:hAnsi="Arial" w:cs="Times New Roman"/>
                <w:color w:val="548DD4" w:themeColor="text2" w:themeTint="99"/>
                <w:sz w:val="24"/>
                <w:szCs w:val="24"/>
                <w:lang w:eastAsia="ja-JP"/>
              </w:rPr>
              <w:t xml:space="preserve">400 </w:t>
            </w:r>
            <w:proofErr w:type="spellStart"/>
            <w:r w:rsidRPr="0009167C">
              <w:rPr>
                <w:rFonts w:ascii="Arial" w:eastAsia="MS Mincho" w:hAnsi="Arial" w:cs="Times New Roman"/>
                <w:color w:val="548DD4" w:themeColor="text2" w:themeTint="99"/>
                <w:sz w:val="24"/>
                <w:szCs w:val="24"/>
                <w:lang w:eastAsia="ja-JP"/>
              </w:rPr>
              <w:t>MBq</w:t>
            </w:r>
            <w:proofErr w:type="spellEnd"/>
            <w:r w:rsidRPr="0009167C">
              <w:rPr>
                <w:rFonts w:ascii="Arial" w:eastAsia="MS Mincho" w:hAnsi="Arial" w:cs="Times New Roman"/>
                <w:color w:val="548DD4" w:themeColor="text2" w:themeTint="99"/>
                <w:sz w:val="24"/>
                <w:szCs w:val="24"/>
                <w:lang w:eastAsia="ja-JP"/>
              </w:rPr>
              <w:t xml:space="preserve">/ml </w:t>
            </w:r>
            <w:r w:rsidR="002C15FF" w:rsidRPr="00E64AEA">
              <w:rPr>
                <w:rFonts w:ascii="Arial" w:eastAsia="MS Mincho" w:hAnsi="Arial" w:cs="Times New Roman"/>
                <w:color w:val="548DD4" w:themeColor="text2" w:themeTint="99"/>
                <w:sz w:val="24"/>
                <w:szCs w:val="24"/>
                <w:lang w:eastAsia="ja-JP"/>
              </w:rPr>
              <w:lastRenderedPageBreak/>
              <w:t xml:space="preserve">Injektionslösung wird einmalig unverdünnt injiziert. Ungefähr 90 Minuten nach iv-Injektion von </w:t>
            </w:r>
            <w:r w:rsidRPr="0009167C">
              <w:rPr>
                <w:rFonts w:ascii="Arial" w:eastAsia="MS Mincho" w:hAnsi="Arial" w:cs="Times New Roman"/>
                <w:color w:val="548DD4" w:themeColor="text2" w:themeTint="99"/>
                <w:sz w:val="24"/>
                <w:szCs w:val="24"/>
                <w:lang w:eastAsia="ja-JP"/>
              </w:rPr>
              <w:t xml:space="preserve">F-18-Flutemetamol </w:t>
            </w:r>
            <w:r w:rsidR="002C15FF" w:rsidRPr="00E64AEA">
              <w:rPr>
                <w:rFonts w:ascii="Arial" w:eastAsia="MS Mincho" w:hAnsi="Arial" w:cs="Times New Roman"/>
                <w:color w:val="548DD4" w:themeColor="text2" w:themeTint="99"/>
                <w:sz w:val="24"/>
                <w:szCs w:val="24"/>
                <w:lang w:eastAsia="ja-JP"/>
              </w:rPr>
              <w:t xml:space="preserve">sollte </w:t>
            </w:r>
            <w:r>
              <w:rPr>
                <w:rFonts w:ascii="Arial" w:eastAsia="MS Mincho" w:hAnsi="Arial" w:cs="Times New Roman"/>
                <w:color w:val="548DD4" w:themeColor="text2" w:themeTint="99"/>
                <w:sz w:val="24"/>
                <w:szCs w:val="24"/>
                <w:lang w:eastAsia="ja-JP"/>
              </w:rPr>
              <w:t xml:space="preserve">die etwa </w:t>
            </w:r>
            <w:r w:rsidR="002C15FF" w:rsidRPr="00E64AEA">
              <w:rPr>
                <w:rFonts w:ascii="Arial" w:eastAsia="MS Mincho" w:hAnsi="Arial" w:cs="Times New Roman"/>
                <w:color w:val="548DD4" w:themeColor="text2" w:themeTint="99"/>
                <w:sz w:val="24"/>
                <w:szCs w:val="24"/>
                <w:lang w:eastAsia="ja-JP"/>
              </w:rPr>
              <w:t xml:space="preserve">20-minütige PET-Aufnahme beginnen. In der Regel wird ein Patient nur 1x mit der </w:t>
            </w:r>
            <w:r w:rsidRPr="0009167C">
              <w:rPr>
                <w:rFonts w:ascii="Arial" w:eastAsia="MS Mincho" w:hAnsi="Arial" w:cs="Times New Roman"/>
                <w:color w:val="548DD4" w:themeColor="text2" w:themeTint="99"/>
                <w:sz w:val="24"/>
                <w:szCs w:val="24"/>
                <w:lang w:eastAsia="ja-JP"/>
              </w:rPr>
              <w:t xml:space="preserve">F-18-Flutemetamol </w:t>
            </w:r>
            <w:r w:rsidR="002C15FF" w:rsidRPr="00E64AEA">
              <w:rPr>
                <w:rFonts w:ascii="Arial" w:eastAsia="MS Mincho" w:hAnsi="Arial" w:cs="Times New Roman"/>
                <w:color w:val="548DD4" w:themeColor="text2" w:themeTint="99"/>
                <w:sz w:val="24"/>
                <w:szCs w:val="24"/>
                <w:lang w:eastAsia="ja-JP"/>
              </w:rPr>
              <w:t xml:space="preserve">– PET untersucht. </w:t>
            </w:r>
          </w:p>
          <w:p w:rsidR="002C15FF" w:rsidRPr="00E64AEA" w:rsidRDefault="002C15FF" w:rsidP="002C15FF">
            <w:pPr>
              <w:rPr>
                <w:rFonts w:ascii="Arial" w:eastAsia="MS Mincho" w:hAnsi="Arial" w:cs="Times New Roman"/>
                <w:color w:val="548DD4" w:themeColor="text2" w:themeTint="99"/>
                <w:sz w:val="24"/>
                <w:szCs w:val="24"/>
                <w:lang w:eastAsia="ja-JP"/>
              </w:rPr>
            </w:pPr>
          </w:p>
          <w:p w:rsidR="002C15FF" w:rsidRPr="002C15FF" w:rsidRDefault="002C15FF" w:rsidP="00EE2F32">
            <w:pPr>
              <w:rPr>
                <w:rFonts w:ascii="Arial" w:eastAsia="MS Mincho" w:hAnsi="Arial" w:cs="Times New Roman"/>
                <w:color w:val="7F7F7F"/>
                <w:sz w:val="24"/>
                <w:szCs w:val="24"/>
                <w:lang w:eastAsia="ja-JP"/>
              </w:rPr>
            </w:pPr>
            <w:r w:rsidRPr="00E64AEA">
              <w:rPr>
                <w:rFonts w:ascii="Arial" w:eastAsia="MS Mincho" w:hAnsi="Arial" w:cs="Times New Roman"/>
                <w:color w:val="548DD4" w:themeColor="text2" w:themeTint="99"/>
                <w:sz w:val="24"/>
                <w:szCs w:val="24"/>
                <w:lang w:eastAsia="ja-JP"/>
              </w:rPr>
              <w:t xml:space="preserve">Weitere Informationen sind der Fachinformation von </w:t>
            </w:r>
            <w:proofErr w:type="spellStart"/>
            <w:r w:rsidR="0009167C">
              <w:rPr>
                <w:rFonts w:ascii="Arial" w:eastAsia="MS Mincho" w:hAnsi="Arial" w:cs="Times New Roman"/>
                <w:color w:val="548DD4" w:themeColor="text2" w:themeTint="99"/>
                <w:sz w:val="24"/>
                <w:szCs w:val="24"/>
                <w:lang w:eastAsia="ja-JP"/>
              </w:rPr>
              <w:t>Vizamyl</w:t>
            </w:r>
            <w:proofErr w:type="spellEnd"/>
            <w:r w:rsidRPr="00E64AEA">
              <w:rPr>
                <w:rFonts w:ascii="Arial" w:eastAsia="MS Mincho" w:hAnsi="Arial" w:cs="Times New Roman"/>
                <w:color w:val="548DD4" w:themeColor="text2" w:themeTint="99"/>
                <w:sz w:val="24"/>
                <w:szCs w:val="24"/>
                <w:lang w:eastAsia="ja-JP"/>
              </w:rPr>
              <w:t xml:space="preserve"> (</w:t>
            </w:r>
            <w:proofErr w:type="spellStart"/>
            <w:r w:rsidRPr="00E64AEA">
              <w:rPr>
                <w:rFonts w:ascii="Arial" w:eastAsia="MS Mincho" w:hAnsi="Arial" w:cs="Times New Roman"/>
                <w:color w:val="548DD4" w:themeColor="text2" w:themeTint="99"/>
                <w:sz w:val="24"/>
                <w:szCs w:val="24"/>
                <w:lang w:eastAsia="ja-JP"/>
              </w:rPr>
              <w:t>SmPC</w:t>
            </w:r>
            <w:proofErr w:type="spellEnd"/>
            <w:r w:rsidRPr="00E64AEA">
              <w:rPr>
                <w:rFonts w:ascii="Arial" w:eastAsia="MS Mincho" w:hAnsi="Arial" w:cs="Times New Roman"/>
                <w:color w:val="548DD4" w:themeColor="text2" w:themeTint="99"/>
                <w:sz w:val="24"/>
                <w:szCs w:val="24"/>
                <w:lang w:eastAsia="ja-JP"/>
              </w:rPr>
              <w:t xml:space="preserve">) zu </w:t>
            </w:r>
            <w:r w:rsidR="00EE2F32">
              <w:rPr>
                <w:rFonts w:ascii="Arial" w:eastAsia="MS Mincho" w:hAnsi="Arial" w:cs="Times New Roman"/>
                <w:color w:val="548DD4" w:themeColor="text2" w:themeTint="99"/>
                <w:sz w:val="24"/>
                <w:szCs w:val="24"/>
                <w:lang w:eastAsia="ja-JP"/>
              </w:rPr>
              <w:t>entnehmen</w:t>
            </w:r>
            <w:r w:rsidRPr="002C15FF">
              <w:rPr>
                <w:rFonts w:ascii="Arial" w:eastAsia="MS Mincho" w:hAnsi="Arial" w:cs="Times New Roman"/>
                <w:color w:val="00AEC5"/>
                <w:sz w:val="24"/>
                <w:szCs w:val="24"/>
                <w:lang w:eastAsia="ja-JP"/>
              </w:rPr>
              <w:t>.</w:t>
            </w:r>
          </w:p>
        </w:tc>
        <w:tc>
          <w:tcPr>
            <w:tcW w:w="2900"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FF0000"/>
                <w:sz w:val="24"/>
                <w:szCs w:val="24"/>
                <w:lang w:eastAsia="ja-JP"/>
              </w:rPr>
            </w:pPr>
            <w:r w:rsidRPr="002C15FF">
              <w:rPr>
                <w:rFonts w:ascii="Arial" w:eastAsia="MS Mincho" w:hAnsi="Arial" w:cs="Times New Roman"/>
                <w:b/>
                <w:color w:val="FF0000"/>
                <w:sz w:val="24"/>
                <w:szCs w:val="24"/>
                <w:lang w:eastAsia="ja-JP"/>
              </w:rPr>
              <w:lastRenderedPageBreak/>
              <w:t>Pflichtfeld!</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Beschreiben Sie die neue Untersuchungs- und Behandlungsmethode konkret. Machen Sie dabei bitte insbesondere plausible Angaben zu </w:t>
            </w:r>
          </w:p>
          <w:p w:rsidR="002C15FF" w:rsidRPr="002C15FF" w:rsidRDefault="002C15FF" w:rsidP="002C15FF">
            <w:pPr>
              <w:numPr>
                <w:ilvl w:val="0"/>
                <w:numId w:val="4"/>
              </w:num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Funktions-/Anwendungs-weise,</w:t>
            </w:r>
          </w:p>
          <w:p w:rsidR="002C15FF" w:rsidRPr="002C15FF" w:rsidRDefault="002C15FF" w:rsidP="002C15FF">
            <w:pPr>
              <w:numPr>
                <w:ilvl w:val="0"/>
                <w:numId w:val="4"/>
              </w:num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Technik,</w:t>
            </w:r>
          </w:p>
          <w:p w:rsidR="002C15FF" w:rsidRPr="002C15FF" w:rsidRDefault="002C15FF" w:rsidP="002C15FF">
            <w:pPr>
              <w:numPr>
                <w:ilvl w:val="0"/>
                <w:numId w:val="4"/>
              </w:num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Materialien / Mengen</w:t>
            </w:r>
          </w:p>
          <w:p w:rsidR="002C15FF" w:rsidRPr="002C15FF" w:rsidRDefault="002C15FF" w:rsidP="002C15FF">
            <w:pPr>
              <w:numPr>
                <w:ilvl w:val="0"/>
                <w:numId w:val="4"/>
              </w:num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Wirkmechanismus,</w:t>
            </w:r>
          </w:p>
          <w:p w:rsidR="002C15FF" w:rsidRPr="002C15FF" w:rsidRDefault="002C15FF" w:rsidP="002C15FF">
            <w:pPr>
              <w:numPr>
                <w:ilvl w:val="0"/>
                <w:numId w:val="4"/>
              </w:num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Wirkstoff, Dosierungen,</w:t>
            </w:r>
          </w:p>
          <w:p w:rsidR="002C15FF" w:rsidRPr="002C15FF" w:rsidRDefault="002C15FF" w:rsidP="002C15FF">
            <w:pPr>
              <w:numPr>
                <w:ilvl w:val="0"/>
                <w:numId w:val="4"/>
              </w:num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Häufigkeit und Dauer der Anwendung etc.</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Erstellen Sie Ihre Beschreibung der neuen Methode/Leistung bitte so, dass Ihre Erläuterungen vom Leser Ihrer Anfrage auch nachvollzogen werden können. </w:t>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II.</w:t>
      </w:r>
      <w:r w:rsidR="00691FB1">
        <w:rPr>
          <w:rFonts w:ascii="Arial" w:eastAsia="MS Mincho" w:hAnsi="Arial" w:cs="Times New Roman"/>
          <w:b/>
          <w:sz w:val="24"/>
          <w:szCs w:val="24"/>
          <w:lang w:eastAsia="ja-JP"/>
        </w:rPr>
        <w:t>5</w:t>
      </w:r>
      <w:r w:rsidRPr="002C15FF">
        <w:rPr>
          <w:rFonts w:ascii="Arial" w:eastAsia="MS Mincho" w:hAnsi="Arial" w:cs="Times New Roman"/>
          <w:b/>
          <w:sz w:val="24"/>
          <w:szCs w:val="24"/>
          <w:lang w:eastAsia="ja-JP"/>
        </w:rPr>
        <w:t xml:space="preserve"> Mit welchem OPS wird die Methode verschlüsselt?   </w:t>
      </w:r>
    </w:p>
    <w:tbl>
      <w:tblPr>
        <w:tblStyle w:val="HelleListe-Akzent1"/>
        <w:tblW w:w="0" w:type="auto"/>
        <w:tblLook w:val="04A0" w:firstRow="1" w:lastRow="0" w:firstColumn="1" w:lastColumn="0" w:noHBand="0" w:noVBand="1"/>
      </w:tblPr>
      <w:tblGrid>
        <w:gridCol w:w="4395"/>
        <w:gridCol w:w="4784"/>
      </w:tblGrid>
      <w:tr w:rsidR="002C15FF" w:rsidRPr="002C15FF" w:rsidTr="00402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402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EE2F32" w:rsidRDefault="002C15FF" w:rsidP="002C15FF">
            <w:pPr>
              <w:rPr>
                <w:rFonts w:ascii="Arial" w:eastAsia="MS Mincho" w:hAnsi="Arial" w:cs="Times New Roman"/>
                <w:color w:val="548DD4" w:themeColor="text2" w:themeTint="99"/>
                <w:sz w:val="24"/>
                <w:szCs w:val="24"/>
                <w:lang w:eastAsia="ja-JP"/>
              </w:rPr>
            </w:pPr>
            <w:r w:rsidRPr="00EE2F32">
              <w:rPr>
                <w:rFonts w:ascii="Arial" w:eastAsia="MS Mincho" w:hAnsi="Arial" w:cs="Times New Roman"/>
                <w:color w:val="548DD4" w:themeColor="text2" w:themeTint="99"/>
                <w:sz w:val="24"/>
                <w:szCs w:val="24"/>
                <w:lang w:eastAsia="ja-JP"/>
              </w:rPr>
              <w:t>3-740</w:t>
            </w:r>
          </w:p>
          <w:p w:rsidR="002C15FF" w:rsidRPr="002C15FF" w:rsidRDefault="002C15FF" w:rsidP="002C15FF">
            <w:pPr>
              <w:rPr>
                <w:rFonts w:ascii="Arial" w:eastAsia="MS Mincho" w:hAnsi="Arial" w:cs="Times New Roman"/>
                <w:color w:val="7F7F7F"/>
                <w:sz w:val="24"/>
                <w:szCs w:val="24"/>
                <w:lang w:eastAsia="ja-JP"/>
              </w:rPr>
            </w:pPr>
            <w:r w:rsidRPr="00EE2F32">
              <w:rPr>
                <w:rFonts w:ascii="Arial" w:eastAsia="MS Mincho" w:hAnsi="Arial" w:cs="Times New Roman"/>
                <w:color w:val="548DD4" w:themeColor="text2" w:themeTint="99"/>
                <w:sz w:val="24"/>
                <w:szCs w:val="24"/>
                <w:lang w:eastAsia="ja-JP"/>
              </w:rPr>
              <w:t xml:space="preserve">3-750 </w:t>
            </w: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Geben Sie bitte an, mit welchem OPS-Kode/welchen OPS-Kodes die Methode im laufenden Jahr verschlüsselt wird. Benutzen Sie bitte für jeden Kode eine neue Zeile. Falls kein Kode existiert, bleibt das Feld frei. </w:t>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EE2F32" w:rsidRDefault="002C15FF" w:rsidP="002C15FF">
      <w:pPr>
        <w:numPr>
          <w:ilvl w:val="0"/>
          <w:numId w:val="7"/>
        </w:numPr>
        <w:spacing w:after="0" w:line="240" w:lineRule="auto"/>
        <w:ind w:left="284" w:hanging="284"/>
        <w:rPr>
          <w:rFonts w:ascii="Arial" w:eastAsia="MS Mincho" w:hAnsi="Arial" w:cs="Times New Roman"/>
          <w:b/>
          <w:bCs/>
          <w:color w:val="548DD4" w:themeColor="text2" w:themeTint="99"/>
          <w:sz w:val="28"/>
          <w:szCs w:val="28"/>
          <w:lang w:eastAsia="ja-JP"/>
        </w:rPr>
      </w:pPr>
      <w:r w:rsidRPr="00EE2F32">
        <w:rPr>
          <w:rFonts w:ascii="Arial" w:eastAsia="MS Mincho" w:hAnsi="Arial" w:cs="Times New Roman"/>
          <w:b/>
          <w:color w:val="548DD4" w:themeColor="text2" w:themeTint="99"/>
          <w:sz w:val="28"/>
          <w:szCs w:val="28"/>
          <w:lang w:eastAsia="ja-JP"/>
        </w:rPr>
        <w:t xml:space="preserve">Methodendetails  </w:t>
      </w:r>
    </w:p>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 xml:space="preserve">III.1 Bei welchen Patienten wird die Methode angewandt (Indikation)?   </w:t>
      </w:r>
    </w:p>
    <w:tbl>
      <w:tblPr>
        <w:tblStyle w:val="HelleListe-Akzent1"/>
        <w:tblW w:w="0" w:type="auto"/>
        <w:tblLook w:val="04A0" w:firstRow="1" w:lastRow="0" w:firstColumn="1" w:lastColumn="0" w:noHBand="0" w:noVBand="1"/>
      </w:tblPr>
      <w:tblGrid>
        <w:gridCol w:w="4395"/>
        <w:gridCol w:w="4784"/>
      </w:tblGrid>
      <w:tr w:rsidR="002C15FF" w:rsidRPr="002C15FF" w:rsidTr="00402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402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D84B69" w:rsidRDefault="002C15FF" w:rsidP="00D84B69">
            <w:pPr>
              <w:rPr>
                <w:rFonts w:ascii="Arial" w:eastAsia="MS Mincho" w:hAnsi="Arial" w:cs="Times New Roman"/>
                <w:color w:val="548DD4" w:themeColor="text2" w:themeTint="99"/>
                <w:sz w:val="24"/>
                <w:szCs w:val="24"/>
                <w:lang w:eastAsia="ja-JP"/>
              </w:rPr>
            </w:pPr>
            <w:r w:rsidRPr="00E74F69">
              <w:rPr>
                <w:rFonts w:ascii="Arial" w:eastAsia="MS Mincho" w:hAnsi="Arial" w:cs="Times New Roman"/>
                <w:color w:val="548DD4" w:themeColor="text2" w:themeTint="99"/>
                <w:sz w:val="24"/>
                <w:szCs w:val="24"/>
                <w:lang w:eastAsia="ja-JP"/>
              </w:rPr>
              <w:t xml:space="preserve">In der aktuellen klinischen Praxis </w:t>
            </w:r>
            <w:r w:rsidR="00D84B69">
              <w:rPr>
                <w:rFonts w:ascii="Arial" w:eastAsia="MS Mincho" w:hAnsi="Arial" w:cs="Times New Roman"/>
                <w:color w:val="548DD4" w:themeColor="text2" w:themeTint="99"/>
                <w:sz w:val="24"/>
                <w:szCs w:val="24"/>
                <w:lang w:eastAsia="ja-JP"/>
              </w:rPr>
              <w:t xml:space="preserve">wird die </w:t>
            </w:r>
            <w:r w:rsidR="00D84B69" w:rsidRPr="00D84B69">
              <w:rPr>
                <w:rFonts w:ascii="Arial" w:eastAsia="MS Mincho" w:hAnsi="Arial" w:cs="Times New Roman"/>
                <w:color w:val="548DD4" w:themeColor="text2" w:themeTint="99"/>
                <w:sz w:val="24"/>
                <w:szCs w:val="24"/>
                <w:lang w:eastAsia="ja-JP"/>
              </w:rPr>
              <w:t xml:space="preserve">ß-Amyloid-PET-Bildgebung mit F-18- </w:t>
            </w:r>
            <w:proofErr w:type="spellStart"/>
            <w:r w:rsidR="00D84B69" w:rsidRPr="00D84B69">
              <w:rPr>
                <w:rFonts w:ascii="Arial" w:eastAsia="MS Mincho" w:hAnsi="Arial" w:cs="Times New Roman"/>
                <w:color w:val="548DD4" w:themeColor="text2" w:themeTint="99"/>
                <w:sz w:val="24"/>
                <w:szCs w:val="24"/>
                <w:lang w:eastAsia="ja-JP"/>
              </w:rPr>
              <w:t>Flutemetamol</w:t>
            </w:r>
            <w:proofErr w:type="spellEnd"/>
            <w:r w:rsidR="00D84B69">
              <w:rPr>
                <w:rFonts w:ascii="Arial" w:eastAsia="MS Mincho" w:hAnsi="Arial" w:cs="Times New Roman"/>
                <w:color w:val="548DD4" w:themeColor="text2" w:themeTint="99"/>
                <w:sz w:val="24"/>
                <w:szCs w:val="24"/>
                <w:lang w:eastAsia="ja-JP"/>
              </w:rPr>
              <w:t xml:space="preserve"> </w:t>
            </w:r>
            <w:r w:rsidRPr="00E74F69">
              <w:rPr>
                <w:rFonts w:ascii="Arial" w:eastAsia="MS Mincho" w:hAnsi="Arial" w:cs="Times New Roman"/>
                <w:color w:val="548DD4" w:themeColor="text2" w:themeTint="99"/>
                <w:sz w:val="24"/>
                <w:szCs w:val="24"/>
                <w:lang w:eastAsia="ja-JP"/>
              </w:rPr>
              <w:t xml:space="preserve">in Zentren mit hoher Expertise in der Diagnostik von neurodegenerativen Erkrankungen respektive der </w:t>
            </w:r>
            <w:r w:rsidRPr="00D84B69">
              <w:rPr>
                <w:rFonts w:ascii="Arial" w:eastAsia="MS Mincho" w:hAnsi="Arial" w:cs="Times New Roman"/>
                <w:color w:val="548DD4" w:themeColor="text2" w:themeTint="99"/>
                <w:sz w:val="24"/>
                <w:szCs w:val="24"/>
                <w:lang w:eastAsia="ja-JP"/>
              </w:rPr>
              <w:t>Alzheimer Krankheit</w:t>
            </w:r>
            <w:r w:rsidR="00D84B69">
              <w:t xml:space="preserve"> </w:t>
            </w:r>
            <w:r w:rsidR="00D84B69" w:rsidRPr="00D84B69">
              <w:rPr>
                <w:rFonts w:ascii="Arial" w:eastAsia="MS Mincho" w:hAnsi="Arial" w:cs="Times New Roman"/>
                <w:color w:val="548DD4" w:themeColor="text2" w:themeTint="99"/>
                <w:sz w:val="24"/>
                <w:szCs w:val="24"/>
                <w:lang w:eastAsia="ja-JP"/>
              </w:rPr>
              <w:t>entsprechend</w:t>
            </w:r>
            <w:r w:rsidR="00D84B69">
              <w:t xml:space="preserve"> </w:t>
            </w:r>
            <w:r w:rsidR="00D84B69" w:rsidRPr="00D84B69">
              <w:rPr>
                <w:rFonts w:ascii="Arial" w:eastAsia="MS Mincho" w:hAnsi="Arial" w:cs="Times New Roman"/>
                <w:color w:val="548DD4" w:themeColor="text2" w:themeTint="99"/>
                <w:sz w:val="24"/>
                <w:szCs w:val="24"/>
                <w:lang w:eastAsia="ja-JP"/>
              </w:rPr>
              <w:t xml:space="preserve">der im Januar 2016 veröffentlichten S3-Leitlinie Demenz </w:t>
            </w:r>
            <w:r w:rsidR="00D84B69">
              <w:rPr>
                <w:rFonts w:ascii="Arial" w:eastAsia="MS Mincho" w:hAnsi="Arial" w:cs="Times New Roman"/>
                <w:color w:val="548DD4" w:themeColor="text2" w:themeTint="99"/>
                <w:sz w:val="24"/>
                <w:szCs w:val="24"/>
                <w:lang w:eastAsia="ja-JP"/>
              </w:rPr>
              <w:t>angewendet</w:t>
            </w:r>
            <w:r w:rsidR="00D84B69" w:rsidRPr="00D84B69">
              <w:rPr>
                <w:rFonts w:ascii="Arial" w:eastAsia="MS Mincho" w:hAnsi="Arial" w:cs="Times New Roman"/>
                <w:color w:val="548DD4" w:themeColor="text2" w:themeTint="99"/>
                <w:sz w:val="24"/>
                <w:szCs w:val="24"/>
                <w:lang w:eastAsia="ja-JP"/>
              </w:rPr>
              <w:t xml:space="preserve"> (s. S. 43 ff.):  </w:t>
            </w:r>
          </w:p>
          <w:p w:rsidR="00D84B69" w:rsidRPr="00D84B69" w:rsidRDefault="00D84B69" w:rsidP="00D84B69">
            <w:pPr>
              <w:rPr>
                <w:rFonts w:ascii="Arial" w:eastAsia="MS Mincho" w:hAnsi="Arial" w:cs="Times New Roman"/>
                <w:color w:val="548DD4" w:themeColor="text2" w:themeTint="99"/>
                <w:sz w:val="24"/>
                <w:szCs w:val="24"/>
                <w:lang w:eastAsia="ja-JP"/>
              </w:rPr>
            </w:pPr>
            <w:r w:rsidRPr="00D84B69">
              <w:rPr>
                <w:rFonts w:ascii="Arial" w:eastAsia="MS Mincho" w:hAnsi="Arial" w:cs="Times New Roman"/>
                <w:color w:val="548DD4" w:themeColor="text2" w:themeTint="99"/>
                <w:sz w:val="24"/>
                <w:szCs w:val="24"/>
                <w:lang w:eastAsia="ja-JP"/>
              </w:rPr>
              <w:t xml:space="preserve">Die Patientenpopulation, bei der der Zusatznutzen von den </w:t>
            </w:r>
            <w:proofErr w:type="spellStart"/>
            <w:r w:rsidRPr="00D84B69">
              <w:rPr>
                <w:rFonts w:ascii="Arial" w:eastAsia="MS Mincho" w:hAnsi="Arial" w:cs="Times New Roman"/>
                <w:color w:val="548DD4" w:themeColor="text2" w:themeTint="99"/>
                <w:sz w:val="24"/>
                <w:szCs w:val="24"/>
                <w:lang w:eastAsia="ja-JP"/>
              </w:rPr>
              <w:t>Fachge</w:t>
            </w:r>
            <w:r>
              <w:rPr>
                <w:rFonts w:ascii="Arial" w:eastAsia="MS Mincho" w:hAnsi="Arial" w:cs="Times New Roman"/>
                <w:color w:val="548DD4" w:themeColor="text2" w:themeTint="99"/>
                <w:sz w:val="24"/>
                <w:szCs w:val="24"/>
                <w:lang w:eastAsia="ja-JP"/>
              </w:rPr>
              <w:softHyphen/>
            </w:r>
            <w:r w:rsidRPr="00D84B69">
              <w:rPr>
                <w:rFonts w:ascii="Arial" w:eastAsia="MS Mincho" w:hAnsi="Arial" w:cs="Times New Roman"/>
                <w:color w:val="548DD4" w:themeColor="text2" w:themeTint="99"/>
                <w:sz w:val="24"/>
                <w:szCs w:val="24"/>
                <w:lang w:eastAsia="ja-JP"/>
              </w:rPr>
              <w:t>sell</w:t>
            </w:r>
            <w:r>
              <w:rPr>
                <w:rFonts w:ascii="Arial" w:eastAsia="MS Mincho" w:hAnsi="Arial" w:cs="Times New Roman"/>
                <w:color w:val="548DD4" w:themeColor="text2" w:themeTint="99"/>
                <w:sz w:val="24"/>
                <w:szCs w:val="24"/>
                <w:lang w:eastAsia="ja-JP"/>
              </w:rPr>
              <w:softHyphen/>
            </w:r>
            <w:r w:rsidRPr="00D84B69">
              <w:rPr>
                <w:rFonts w:ascii="Arial" w:eastAsia="MS Mincho" w:hAnsi="Arial" w:cs="Times New Roman"/>
                <w:color w:val="548DD4" w:themeColor="text2" w:themeTint="99"/>
                <w:sz w:val="24"/>
                <w:szCs w:val="24"/>
                <w:lang w:eastAsia="ja-JP"/>
              </w:rPr>
              <w:t>schaften</w:t>
            </w:r>
            <w:proofErr w:type="spellEnd"/>
            <w:r w:rsidRPr="00D84B69">
              <w:rPr>
                <w:rFonts w:ascii="Arial" w:eastAsia="MS Mincho" w:hAnsi="Arial" w:cs="Times New Roman"/>
                <w:color w:val="548DD4" w:themeColor="text2" w:themeTint="99"/>
                <w:sz w:val="24"/>
                <w:szCs w:val="24"/>
                <w:lang w:eastAsia="ja-JP"/>
              </w:rPr>
              <w:t xml:space="preserve"> als hilfreich und auch für den Patienten von Relevanz gesehen wird, </w:t>
            </w:r>
            <w:r>
              <w:rPr>
                <w:rFonts w:ascii="Arial" w:eastAsia="MS Mincho" w:hAnsi="Arial" w:cs="Times New Roman"/>
                <w:color w:val="548DD4" w:themeColor="text2" w:themeTint="99"/>
                <w:sz w:val="24"/>
                <w:szCs w:val="24"/>
                <w:lang w:eastAsia="ja-JP"/>
              </w:rPr>
              <w:t>sind folgendermaßen definiert</w:t>
            </w:r>
            <w:r w:rsidRPr="00D84B69">
              <w:rPr>
                <w:rFonts w:ascii="Arial" w:eastAsia="MS Mincho" w:hAnsi="Arial" w:cs="Times New Roman"/>
                <w:color w:val="548DD4" w:themeColor="text2" w:themeTint="99"/>
                <w:sz w:val="24"/>
                <w:szCs w:val="24"/>
                <w:lang w:eastAsia="ja-JP"/>
              </w:rPr>
              <w:t>:</w:t>
            </w:r>
          </w:p>
          <w:p w:rsidR="00D84B69" w:rsidRDefault="00D84B69" w:rsidP="00D84B69">
            <w:pPr>
              <w:pStyle w:val="Listenabsatz"/>
              <w:numPr>
                <w:ilvl w:val="0"/>
                <w:numId w:val="11"/>
              </w:numPr>
              <w:rPr>
                <w:rFonts w:ascii="Arial" w:eastAsia="MS Mincho" w:hAnsi="Arial" w:cs="Times New Roman"/>
                <w:color w:val="548DD4" w:themeColor="text2" w:themeTint="99"/>
                <w:sz w:val="24"/>
                <w:szCs w:val="24"/>
                <w:lang w:eastAsia="ja-JP"/>
              </w:rPr>
            </w:pPr>
            <w:r w:rsidRPr="00D84B69">
              <w:rPr>
                <w:rFonts w:ascii="Arial" w:eastAsia="MS Mincho" w:hAnsi="Arial" w:cs="Times New Roman"/>
                <w:color w:val="548DD4" w:themeColor="text2" w:themeTint="99"/>
                <w:sz w:val="24"/>
                <w:szCs w:val="24"/>
                <w:lang w:eastAsia="ja-JP"/>
              </w:rPr>
              <w:t>Bei Patienten mit kognitiven Störungen bei Depression</w:t>
            </w:r>
          </w:p>
          <w:p w:rsidR="00D84B69" w:rsidRDefault="00D84B69" w:rsidP="00D84B69">
            <w:pPr>
              <w:pStyle w:val="Listenabsatz"/>
              <w:numPr>
                <w:ilvl w:val="0"/>
                <w:numId w:val="11"/>
              </w:numPr>
              <w:rPr>
                <w:rFonts w:ascii="Arial" w:eastAsia="MS Mincho" w:hAnsi="Arial" w:cs="Times New Roman"/>
                <w:color w:val="548DD4" w:themeColor="text2" w:themeTint="99"/>
                <w:sz w:val="24"/>
                <w:szCs w:val="24"/>
                <w:lang w:eastAsia="ja-JP"/>
              </w:rPr>
            </w:pPr>
            <w:r w:rsidRPr="00D84B69">
              <w:rPr>
                <w:rFonts w:ascii="Arial" w:eastAsia="MS Mincho" w:hAnsi="Arial" w:cs="Times New Roman"/>
                <w:color w:val="548DD4" w:themeColor="text2" w:themeTint="99"/>
                <w:sz w:val="24"/>
                <w:szCs w:val="24"/>
                <w:lang w:eastAsia="ja-JP"/>
              </w:rPr>
              <w:t xml:space="preserve">Bei Patienten zur diagnostischen Differenzierung einer Alzheimer-Krankheit von einer </w:t>
            </w:r>
            <w:proofErr w:type="spellStart"/>
            <w:r w:rsidRPr="00D84B69">
              <w:rPr>
                <w:rFonts w:ascii="Arial" w:eastAsia="MS Mincho" w:hAnsi="Arial" w:cs="Times New Roman"/>
                <w:color w:val="548DD4" w:themeColor="text2" w:themeTint="99"/>
                <w:sz w:val="24"/>
                <w:szCs w:val="24"/>
                <w:lang w:eastAsia="ja-JP"/>
              </w:rPr>
              <w:t>frontotemporalen</w:t>
            </w:r>
            <w:proofErr w:type="spellEnd"/>
            <w:r w:rsidRPr="00D84B69">
              <w:rPr>
                <w:rFonts w:ascii="Arial" w:eastAsia="MS Mincho" w:hAnsi="Arial" w:cs="Times New Roman"/>
                <w:color w:val="548DD4" w:themeColor="text2" w:themeTint="99"/>
                <w:sz w:val="24"/>
                <w:szCs w:val="24"/>
                <w:lang w:eastAsia="ja-JP"/>
              </w:rPr>
              <w:t xml:space="preserve"> Degeneration</w:t>
            </w:r>
          </w:p>
          <w:p w:rsidR="00D84B69" w:rsidRPr="00D84B69" w:rsidRDefault="00D84B69" w:rsidP="00D84B69">
            <w:pPr>
              <w:pStyle w:val="Listenabsatz"/>
              <w:numPr>
                <w:ilvl w:val="0"/>
                <w:numId w:val="11"/>
              </w:numPr>
              <w:rPr>
                <w:rFonts w:ascii="Arial" w:eastAsia="MS Mincho" w:hAnsi="Arial" w:cs="Times New Roman"/>
                <w:color w:val="548DD4" w:themeColor="text2" w:themeTint="99"/>
                <w:sz w:val="24"/>
                <w:szCs w:val="24"/>
                <w:lang w:eastAsia="ja-JP"/>
              </w:rPr>
            </w:pPr>
            <w:r w:rsidRPr="00D84B69">
              <w:rPr>
                <w:rFonts w:ascii="Arial" w:eastAsia="MS Mincho" w:hAnsi="Arial" w:cs="Times New Roman"/>
                <w:color w:val="548DD4" w:themeColor="text2" w:themeTint="99"/>
                <w:sz w:val="24"/>
                <w:szCs w:val="24"/>
                <w:lang w:eastAsia="ja-JP"/>
              </w:rPr>
              <w:t xml:space="preserve">Bei jungen Patienten (≤ 65 </w:t>
            </w:r>
            <w:r w:rsidRPr="00D84B69">
              <w:rPr>
                <w:rFonts w:ascii="Arial" w:eastAsia="MS Mincho" w:hAnsi="Arial" w:cs="Times New Roman"/>
                <w:color w:val="548DD4" w:themeColor="text2" w:themeTint="99"/>
                <w:sz w:val="24"/>
                <w:szCs w:val="24"/>
                <w:lang w:eastAsia="ja-JP"/>
              </w:rPr>
              <w:lastRenderedPageBreak/>
              <w:t>Jahren) mit unklaren (persistierenden und progressiven) kognitiven Störungen</w:t>
            </w:r>
          </w:p>
          <w:p w:rsidR="00D84B69" w:rsidRDefault="00D84B69" w:rsidP="002C15FF">
            <w:pPr>
              <w:rPr>
                <w:rFonts w:ascii="Arial" w:eastAsia="MS Mincho" w:hAnsi="Arial" w:cs="Times New Roman"/>
                <w:color w:val="548DD4" w:themeColor="text2" w:themeTint="99"/>
                <w:sz w:val="24"/>
                <w:szCs w:val="24"/>
                <w:lang w:eastAsia="ja-JP"/>
              </w:rPr>
            </w:pPr>
          </w:p>
          <w:p w:rsidR="00D84B69" w:rsidRDefault="00D84B69" w:rsidP="002C15FF">
            <w:pPr>
              <w:rPr>
                <w:rFonts w:ascii="Arial" w:eastAsia="MS Mincho" w:hAnsi="Arial" w:cs="Times New Roman"/>
                <w:color w:val="548DD4" w:themeColor="text2" w:themeTint="99"/>
                <w:sz w:val="24"/>
                <w:szCs w:val="24"/>
                <w:lang w:eastAsia="ja-JP"/>
              </w:rPr>
            </w:pPr>
          </w:p>
          <w:p w:rsidR="00D84B69" w:rsidRDefault="00D84B69" w:rsidP="00D84B69">
            <w:pPr>
              <w:ind w:left="68"/>
              <w:rPr>
                <w:rFonts w:ascii="Arial" w:eastAsia="MS Mincho" w:hAnsi="Arial" w:cs="Times New Roman"/>
                <w:color w:val="548DD4" w:themeColor="text2" w:themeTint="99"/>
                <w:sz w:val="24"/>
                <w:szCs w:val="24"/>
                <w:lang w:eastAsia="ja-JP"/>
              </w:rPr>
            </w:pPr>
            <w:r w:rsidRPr="00D84B69">
              <w:rPr>
                <w:rFonts w:ascii="Arial" w:eastAsia="MS Mincho" w:hAnsi="Arial" w:cs="Times New Roman"/>
                <w:color w:val="548DD4" w:themeColor="text2" w:themeTint="99"/>
                <w:sz w:val="24"/>
                <w:szCs w:val="24"/>
                <w:lang w:eastAsia="ja-JP"/>
              </w:rPr>
              <w:t>Der Einsatz erfolgt in erster Linie zum Ausschluss der Alzheimer-Krankheit zur Verbesserung des Patienten-Managements und Festsetzung zweckmäßiger und wirtschaftl</w:t>
            </w:r>
            <w:r>
              <w:rPr>
                <w:rFonts w:ascii="Arial" w:eastAsia="MS Mincho" w:hAnsi="Arial" w:cs="Times New Roman"/>
                <w:color w:val="548DD4" w:themeColor="text2" w:themeTint="99"/>
                <w:sz w:val="24"/>
                <w:szCs w:val="24"/>
                <w:lang w:eastAsia="ja-JP"/>
              </w:rPr>
              <w:t xml:space="preserve">icher therapeutischer Maßnahmen, die bereits im Jahr 2017 auch aus effektiven </w:t>
            </w:r>
            <w:r w:rsidR="00081576">
              <w:rPr>
                <w:rFonts w:ascii="Arial" w:eastAsia="MS Mincho" w:hAnsi="Arial" w:cs="Times New Roman"/>
                <w:color w:val="548DD4" w:themeColor="text2" w:themeTint="99"/>
                <w:sz w:val="24"/>
                <w:szCs w:val="24"/>
                <w:lang w:eastAsia="ja-JP"/>
              </w:rPr>
              <w:t>Alzheimertherapeutika bestehen kann.</w:t>
            </w:r>
          </w:p>
          <w:p w:rsidR="00D84B69" w:rsidRDefault="00D84B69" w:rsidP="00D84B69">
            <w:pPr>
              <w:ind w:left="68"/>
              <w:rPr>
                <w:rFonts w:ascii="Arial" w:eastAsia="MS Mincho" w:hAnsi="Arial" w:cs="Times New Roman"/>
                <w:color w:val="548DD4" w:themeColor="text2" w:themeTint="99"/>
                <w:sz w:val="24"/>
                <w:szCs w:val="24"/>
                <w:lang w:eastAsia="ja-JP"/>
              </w:rPr>
            </w:pPr>
          </w:p>
          <w:p w:rsidR="00D84B69" w:rsidRDefault="00D84B69" w:rsidP="00D84B69">
            <w:pPr>
              <w:ind w:left="68"/>
              <w:rPr>
                <w:rFonts w:ascii="Arial" w:eastAsia="MS Mincho" w:hAnsi="Arial" w:cs="Times New Roman"/>
                <w:color w:val="548DD4" w:themeColor="text2" w:themeTint="99"/>
                <w:sz w:val="24"/>
                <w:szCs w:val="24"/>
                <w:lang w:eastAsia="ja-JP"/>
              </w:rPr>
            </w:pPr>
            <w:r w:rsidRPr="00D84B69">
              <w:rPr>
                <w:rFonts w:ascii="Arial" w:eastAsia="MS Mincho" w:hAnsi="Arial" w:cs="Times New Roman"/>
                <w:color w:val="548DD4" w:themeColor="text2" w:themeTint="99"/>
                <w:sz w:val="24"/>
                <w:szCs w:val="24"/>
                <w:lang w:eastAsia="ja-JP"/>
              </w:rPr>
              <w:t>Des</w:t>
            </w:r>
            <w:r>
              <w:rPr>
                <w:rFonts w:ascii="Arial" w:eastAsia="MS Mincho" w:hAnsi="Arial" w:cs="Times New Roman"/>
                <w:color w:val="548DD4" w:themeColor="text2" w:themeTint="99"/>
                <w:sz w:val="24"/>
                <w:szCs w:val="24"/>
                <w:lang w:eastAsia="ja-JP"/>
              </w:rPr>
              <w:t xml:space="preserve"> </w:t>
            </w:r>
            <w:r w:rsidRPr="00D84B69">
              <w:rPr>
                <w:rFonts w:ascii="Arial" w:eastAsia="MS Mincho" w:hAnsi="Arial" w:cs="Times New Roman"/>
                <w:color w:val="548DD4" w:themeColor="text2" w:themeTint="99"/>
                <w:sz w:val="24"/>
                <w:szCs w:val="24"/>
                <w:lang w:eastAsia="ja-JP"/>
              </w:rPr>
              <w:t xml:space="preserve">Weiteren wird auf die S1-Leitlinie der Deutschen Gesellschaft für Nuklearmedizin e.V. zu „Beta-Amyloid-PET-Bildgebung des Gehirns“ von 2016 verwiesen, der </w:t>
            </w:r>
            <w:proofErr w:type="spellStart"/>
            <w:r w:rsidRPr="00D84B69">
              <w:rPr>
                <w:rFonts w:ascii="Arial" w:eastAsia="MS Mincho" w:hAnsi="Arial" w:cs="Times New Roman"/>
                <w:color w:val="548DD4" w:themeColor="text2" w:themeTint="99"/>
                <w:sz w:val="24"/>
                <w:szCs w:val="24"/>
                <w:lang w:eastAsia="ja-JP"/>
              </w:rPr>
              <w:t>Handlungsem</w:t>
            </w:r>
            <w:r w:rsidR="00081576">
              <w:rPr>
                <w:rFonts w:ascii="Arial" w:eastAsia="MS Mincho" w:hAnsi="Arial" w:cs="Times New Roman"/>
                <w:color w:val="548DD4" w:themeColor="text2" w:themeTint="99"/>
                <w:sz w:val="24"/>
                <w:szCs w:val="24"/>
                <w:lang w:eastAsia="ja-JP"/>
              </w:rPr>
              <w:softHyphen/>
            </w:r>
            <w:r w:rsidRPr="00D84B69">
              <w:rPr>
                <w:rFonts w:ascii="Arial" w:eastAsia="MS Mincho" w:hAnsi="Arial" w:cs="Times New Roman"/>
                <w:color w:val="548DD4" w:themeColor="text2" w:themeTint="99"/>
                <w:sz w:val="24"/>
                <w:szCs w:val="24"/>
                <w:lang w:eastAsia="ja-JP"/>
              </w:rPr>
              <w:t>pfehlungen</w:t>
            </w:r>
            <w:proofErr w:type="spellEnd"/>
            <w:r w:rsidRPr="00D84B69">
              <w:rPr>
                <w:rFonts w:ascii="Arial" w:eastAsia="MS Mincho" w:hAnsi="Arial" w:cs="Times New Roman"/>
                <w:color w:val="548DD4" w:themeColor="text2" w:themeTint="99"/>
                <w:sz w:val="24"/>
                <w:szCs w:val="24"/>
                <w:lang w:eastAsia="ja-JP"/>
              </w:rPr>
              <w:t xml:space="preserve"> für die Anwendung zu entnehmen sind.</w:t>
            </w:r>
          </w:p>
          <w:p w:rsidR="00D84B69" w:rsidRDefault="00D84B69" w:rsidP="00D84B69">
            <w:pPr>
              <w:ind w:left="68"/>
              <w:rPr>
                <w:rFonts w:ascii="Arial" w:eastAsia="MS Mincho" w:hAnsi="Arial" w:cs="Times New Roman"/>
                <w:color w:val="548DD4" w:themeColor="text2" w:themeTint="99"/>
                <w:sz w:val="24"/>
                <w:szCs w:val="24"/>
                <w:lang w:eastAsia="ja-JP"/>
              </w:rPr>
            </w:pPr>
          </w:p>
          <w:p w:rsidR="002C15FF" w:rsidRPr="002C15FF" w:rsidRDefault="002C15FF" w:rsidP="00D84B69">
            <w:pPr>
              <w:rPr>
                <w:rFonts w:ascii="Arial" w:eastAsia="MS Mincho" w:hAnsi="Arial" w:cs="Times New Roman"/>
                <w:color w:val="7F7F7F"/>
                <w:sz w:val="24"/>
                <w:szCs w:val="24"/>
                <w:lang w:eastAsia="ja-JP"/>
              </w:rPr>
            </w:pPr>
            <w:r w:rsidRPr="00E74F69">
              <w:rPr>
                <w:rFonts w:ascii="Arial" w:eastAsia="MS Mincho" w:hAnsi="Arial" w:cs="Times New Roman"/>
                <w:color w:val="548DD4" w:themeColor="text2" w:themeTint="99"/>
                <w:sz w:val="24"/>
                <w:szCs w:val="24"/>
                <w:lang w:eastAsia="ja-JP"/>
              </w:rPr>
              <w:t xml:space="preserve"> </w:t>
            </w: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FF0000"/>
                <w:sz w:val="24"/>
                <w:szCs w:val="24"/>
                <w:lang w:eastAsia="ja-JP"/>
              </w:rPr>
            </w:pPr>
            <w:r w:rsidRPr="002C15FF">
              <w:rPr>
                <w:rFonts w:ascii="Arial" w:eastAsia="MS Mincho" w:hAnsi="Arial" w:cs="Times New Roman"/>
                <w:b/>
                <w:color w:val="FF0000"/>
                <w:sz w:val="24"/>
                <w:szCs w:val="24"/>
                <w:lang w:eastAsia="ja-JP"/>
              </w:rPr>
              <w:lastRenderedPageBreak/>
              <w:t>Pflichtfeld!</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Beschreiben Sie bitte die Patientengruppe, die mit der neuen Methode behandelt wird.</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Wenn Ihnen bekannt ist, dass die Indikation typischerweise mit einer bestimmten DRG bzw. mehreren bestimmten DRGs verbunden ist, dann geben Sie diese bitte hier an.</w:t>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 xml:space="preserve">III.2 Welche bestehende Methode wird durch die neue Methode abgelöst oder ergänzt?   </w:t>
      </w:r>
    </w:p>
    <w:tbl>
      <w:tblPr>
        <w:tblStyle w:val="HelleListe-Akzent1"/>
        <w:tblW w:w="0" w:type="auto"/>
        <w:tblLook w:val="04A0" w:firstRow="1" w:lastRow="0" w:firstColumn="1" w:lastColumn="0" w:noHBand="0" w:noVBand="1"/>
      </w:tblPr>
      <w:tblGrid>
        <w:gridCol w:w="4395"/>
        <w:gridCol w:w="4784"/>
      </w:tblGrid>
      <w:tr w:rsidR="002C15FF" w:rsidRPr="002C15FF" w:rsidTr="00402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402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402902" w:rsidRDefault="002C15FF" w:rsidP="00402902">
            <w:pPr>
              <w:rPr>
                <w:rFonts w:ascii="Arial" w:eastAsia="MS Mincho" w:hAnsi="Arial" w:cs="Times New Roman"/>
                <w:color w:val="548DD4" w:themeColor="text2" w:themeTint="99"/>
                <w:sz w:val="24"/>
                <w:szCs w:val="24"/>
                <w:lang w:eastAsia="ja-JP"/>
              </w:rPr>
            </w:pPr>
            <w:r w:rsidRPr="00402902">
              <w:rPr>
                <w:rFonts w:ascii="Arial" w:eastAsia="MS Mincho" w:hAnsi="Arial" w:cs="Times New Roman"/>
                <w:color w:val="548DD4" w:themeColor="text2" w:themeTint="99"/>
                <w:sz w:val="24"/>
                <w:szCs w:val="24"/>
                <w:lang w:eastAsia="ja-JP"/>
              </w:rPr>
              <w:t xml:space="preserve">In Abhängigkeit von dem klinischen Erscheinungsbild ist diese Untersuchungsmethode eine ergänzende </w:t>
            </w:r>
            <w:r w:rsidR="00402902">
              <w:rPr>
                <w:rFonts w:ascii="Arial" w:eastAsia="MS Mincho" w:hAnsi="Arial" w:cs="Times New Roman"/>
                <w:color w:val="548DD4" w:themeColor="text2" w:themeTint="99"/>
                <w:sz w:val="24"/>
                <w:szCs w:val="24"/>
                <w:lang w:eastAsia="ja-JP"/>
              </w:rPr>
              <w:t>und damit zusätzliche Untersuchung Der</w:t>
            </w:r>
            <w:r w:rsidRPr="00402902">
              <w:rPr>
                <w:rFonts w:ascii="Arial" w:eastAsia="MS Mincho" w:hAnsi="Arial" w:cs="Times New Roman"/>
                <w:color w:val="548DD4" w:themeColor="text2" w:themeTint="99"/>
                <w:sz w:val="24"/>
                <w:szCs w:val="24"/>
                <w:lang w:eastAsia="ja-JP"/>
              </w:rPr>
              <w:t xml:space="preserve"> ß-Amyloid-Status im Gehirn </w:t>
            </w:r>
            <w:r w:rsidR="00402902">
              <w:rPr>
                <w:rFonts w:ascii="Arial" w:eastAsia="MS Mincho" w:hAnsi="Arial" w:cs="Times New Roman"/>
                <w:color w:val="548DD4" w:themeColor="text2" w:themeTint="99"/>
                <w:sz w:val="24"/>
                <w:szCs w:val="24"/>
                <w:lang w:eastAsia="ja-JP"/>
              </w:rPr>
              <w:t>kann</w:t>
            </w:r>
            <w:r w:rsidRPr="00402902">
              <w:rPr>
                <w:rFonts w:ascii="Arial" w:eastAsia="MS Mincho" w:hAnsi="Arial" w:cs="Times New Roman"/>
                <w:color w:val="548DD4" w:themeColor="text2" w:themeTint="99"/>
                <w:sz w:val="24"/>
                <w:szCs w:val="24"/>
                <w:lang w:eastAsia="ja-JP"/>
              </w:rPr>
              <w:t xml:space="preserve"> weder </w:t>
            </w:r>
            <w:r w:rsidR="00402902">
              <w:rPr>
                <w:rFonts w:ascii="Arial" w:eastAsia="MS Mincho" w:hAnsi="Arial" w:cs="Times New Roman"/>
                <w:color w:val="548DD4" w:themeColor="text2" w:themeTint="99"/>
                <w:sz w:val="24"/>
                <w:szCs w:val="24"/>
                <w:lang w:eastAsia="ja-JP"/>
              </w:rPr>
              <w:t xml:space="preserve">durch </w:t>
            </w:r>
            <w:r w:rsidRPr="00402902">
              <w:rPr>
                <w:rFonts w:ascii="Arial" w:eastAsia="MS Mincho" w:hAnsi="Arial" w:cs="Times New Roman"/>
                <w:color w:val="548DD4" w:themeColor="text2" w:themeTint="99"/>
                <w:sz w:val="24"/>
                <w:szCs w:val="24"/>
                <w:lang w:eastAsia="ja-JP"/>
              </w:rPr>
              <w:t>Liquor-Untersuchungen (CSF) noch</w:t>
            </w:r>
            <w:r w:rsidR="00402902">
              <w:rPr>
                <w:rFonts w:ascii="Arial" w:eastAsia="MS Mincho" w:hAnsi="Arial" w:cs="Times New Roman"/>
                <w:color w:val="548DD4" w:themeColor="text2" w:themeTint="99"/>
                <w:sz w:val="24"/>
                <w:szCs w:val="24"/>
                <w:lang w:eastAsia="ja-JP"/>
              </w:rPr>
              <w:t xml:space="preserve"> durch eine F-18-</w:t>
            </w:r>
            <w:r w:rsidRPr="00402902">
              <w:rPr>
                <w:rFonts w:ascii="Arial" w:eastAsia="MS Mincho" w:hAnsi="Arial" w:cs="Times New Roman"/>
                <w:color w:val="548DD4" w:themeColor="text2" w:themeTint="99"/>
                <w:sz w:val="24"/>
                <w:szCs w:val="24"/>
                <w:lang w:eastAsia="ja-JP"/>
              </w:rPr>
              <w:t xml:space="preserve"> FDG- PET </w:t>
            </w:r>
            <w:r w:rsidR="00402902">
              <w:rPr>
                <w:rFonts w:ascii="Arial" w:eastAsia="MS Mincho" w:hAnsi="Arial" w:cs="Times New Roman"/>
                <w:color w:val="548DD4" w:themeColor="text2" w:themeTint="99"/>
                <w:sz w:val="24"/>
                <w:szCs w:val="24"/>
                <w:lang w:eastAsia="ja-JP"/>
              </w:rPr>
              <w:t xml:space="preserve">mit der hohen </w:t>
            </w:r>
            <w:r w:rsidRPr="00402902">
              <w:rPr>
                <w:rFonts w:ascii="Arial" w:eastAsia="MS Mincho" w:hAnsi="Arial" w:cs="Times New Roman"/>
                <w:color w:val="548DD4" w:themeColor="text2" w:themeTint="99"/>
                <w:sz w:val="24"/>
                <w:szCs w:val="24"/>
                <w:lang w:eastAsia="ja-JP"/>
              </w:rPr>
              <w:t>Spezifität</w:t>
            </w:r>
            <w:r w:rsidR="00402902">
              <w:rPr>
                <w:rFonts w:ascii="Arial" w:eastAsia="MS Mincho" w:hAnsi="Arial" w:cs="Times New Roman"/>
                <w:color w:val="548DD4" w:themeColor="text2" w:themeTint="99"/>
                <w:sz w:val="24"/>
                <w:szCs w:val="24"/>
                <w:lang w:eastAsia="ja-JP"/>
              </w:rPr>
              <w:t xml:space="preserve"> </w:t>
            </w:r>
            <w:r w:rsidRPr="00402902">
              <w:rPr>
                <w:rFonts w:ascii="Arial" w:eastAsia="MS Mincho" w:hAnsi="Arial" w:cs="Times New Roman"/>
                <w:color w:val="548DD4" w:themeColor="text2" w:themeTint="99"/>
                <w:sz w:val="24"/>
                <w:szCs w:val="24"/>
                <w:lang w:eastAsia="ja-JP"/>
              </w:rPr>
              <w:t xml:space="preserve">und Sensitivität </w:t>
            </w:r>
            <w:r w:rsidR="00402902">
              <w:rPr>
                <w:rFonts w:ascii="Arial" w:eastAsia="MS Mincho" w:hAnsi="Arial" w:cs="Times New Roman"/>
                <w:color w:val="548DD4" w:themeColor="text2" w:themeTint="99"/>
                <w:sz w:val="24"/>
                <w:szCs w:val="24"/>
                <w:lang w:eastAsia="ja-JP"/>
              </w:rPr>
              <w:t xml:space="preserve">erreicht werden, wie dies mit der </w:t>
            </w:r>
            <w:r w:rsidR="00402902" w:rsidRPr="00EE2F32">
              <w:rPr>
                <w:rFonts w:ascii="Arial" w:eastAsia="MS Mincho" w:hAnsi="Arial" w:cs="Times New Roman"/>
                <w:color w:val="548DD4" w:themeColor="text2" w:themeTint="99"/>
                <w:sz w:val="24"/>
                <w:szCs w:val="24"/>
                <w:lang w:eastAsia="ja-JP"/>
              </w:rPr>
              <w:t>F-18-Flutemetamol</w:t>
            </w:r>
            <w:r w:rsidR="00402902">
              <w:rPr>
                <w:rFonts w:ascii="Arial" w:eastAsia="MS Mincho" w:hAnsi="Arial" w:cs="Times New Roman"/>
                <w:color w:val="548DD4" w:themeColor="text2" w:themeTint="99"/>
                <w:sz w:val="24"/>
                <w:szCs w:val="24"/>
                <w:lang w:eastAsia="ja-JP"/>
              </w:rPr>
              <w:t>-PET der Fall ist.</w:t>
            </w:r>
          </w:p>
          <w:p w:rsidR="00402902" w:rsidRDefault="002C15FF" w:rsidP="00402902">
            <w:pPr>
              <w:rPr>
                <w:rFonts w:ascii="Arial" w:eastAsia="MS Mincho" w:hAnsi="Arial" w:cs="Times New Roman"/>
                <w:color w:val="548DD4" w:themeColor="text2" w:themeTint="99"/>
                <w:sz w:val="24"/>
                <w:szCs w:val="24"/>
                <w:lang w:eastAsia="ja-JP"/>
              </w:rPr>
            </w:pPr>
            <w:r w:rsidRPr="00402902">
              <w:rPr>
                <w:rFonts w:ascii="Arial" w:eastAsia="MS Mincho" w:hAnsi="Arial" w:cs="Times New Roman"/>
                <w:color w:val="548DD4" w:themeColor="text2" w:themeTint="99"/>
                <w:sz w:val="24"/>
                <w:szCs w:val="24"/>
                <w:lang w:eastAsia="ja-JP"/>
              </w:rPr>
              <w:t>Diese neue Untersuchungs</w:t>
            </w:r>
            <w:r w:rsidR="00402902">
              <w:rPr>
                <w:rFonts w:ascii="Arial" w:eastAsia="MS Mincho" w:hAnsi="Arial" w:cs="Times New Roman"/>
                <w:color w:val="548DD4" w:themeColor="text2" w:themeTint="99"/>
                <w:sz w:val="24"/>
                <w:szCs w:val="24"/>
                <w:lang w:eastAsia="ja-JP"/>
              </w:rPr>
              <w:t>- und Behandlungs</w:t>
            </w:r>
            <w:r w:rsidRPr="00402902">
              <w:rPr>
                <w:rFonts w:ascii="Arial" w:eastAsia="MS Mincho" w:hAnsi="Arial" w:cs="Times New Roman"/>
                <w:color w:val="548DD4" w:themeColor="text2" w:themeTint="99"/>
                <w:sz w:val="24"/>
                <w:szCs w:val="24"/>
                <w:lang w:eastAsia="ja-JP"/>
              </w:rPr>
              <w:t xml:space="preserve">methode hat das Potential, die  FDG-PET, welche u.a. bei neurodegenerativen Erkrankungen Informationen über bestimmte pathologische Veränderungen des Glukose-Stoffwechsels im Gehirn liefert, aufgrund der frühen, spezifischen, </w:t>
            </w:r>
            <w:r w:rsidRPr="00402902">
              <w:rPr>
                <w:rFonts w:ascii="Arial" w:eastAsia="MS Mincho" w:hAnsi="Arial" w:cs="Times New Roman"/>
                <w:color w:val="548DD4" w:themeColor="text2" w:themeTint="99"/>
                <w:sz w:val="24"/>
                <w:szCs w:val="24"/>
                <w:lang w:eastAsia="ja-JP"/>
              </w:rPr>
              <w:lastRenderedPageBreak/>
              <w:t xml:space="preserve">sensitiven und verlässlichen Detektion in </w:t>
            </w:r>
            <w:r w:rsidR="00081576">
              <w:rPr>
                <w:rFonts w:ascii="Arial" w:eastAsia="MS Mincho" w:hAnsi="Arial" w:cs="Times New Roman"/>
                <w:color w:val="548DD4" w:themeColor="text2" w:themeTint="99"/>
                <w:sz w:val="24"/>
                <w:szCs w:val="24"/>
                <w:lang w:eastAsia="ja-JP"/>
              </w:rPr>
              <w:t>vielen</w:t>
            </w:r>
            <w:r w:rsidRPr="00402902">
              <w:rPr>
                <w:rFonts w:ascii="Arial" w:eastAsia="MS Mincho" w:hAnsi="Arial" w:cs="Times New Roman"/>
                <w:color w:val="548DD4" w:themeColor="text2" w:themeTint="99"/>
                <w:sz w:val="24"/>
                <w:szCs w:val="24"/>
                <w:lang w:eastAsia="ja-JP"/>
              </w:rPr>
              <w:t xml:space="preserve"> Fällen abzulösen. </w:t>
            </w:r>
          </w:p>
          <w:p w:rsidR="002C15FF" w:rsidRPr="002C15FF" w:rsidRDefault="00402902" w:rsidP="00402902">
            <w:pPr>
              <w:rPr>
                <w:rFonts w:ascii="Arial" w:eastAsia="MS Mincho" w:hAnsi="Arial" w:cs="Times New Roman"/>
                <w:color w:val="7F7F7F"/>
                <w:sz w:val="24"/>
                <w:szCs w:val="24"/>
                <w:lang w:eastAsia="ja-JP"/>
              </w:rPr>
            </w:pPr>
            <w:r>
              <w:rPr>
                <w:rFonts w:ascii="Arial" w:eastAsia="MS Mincho" w:hAnsi="Arial" w:cs="Times New Roman"/>
                <w:color w:val="548DD4" w:themeColor="text2" w:themeTint="99"/>
                <w:sz w:val="24"/>
                <w:szCs w:val="24"/>
                <w:lang w:eastAsia="ja-JP"/>
              </w:rPr>
              <w:t xml:space="preserve">Ähnliche Vorteile </w:t>
            </w:r>
            <w:r w:rsidR="002C15FF" w:rsidRPr="00402902">
              <w:rPr>
                <w:rFonts w:ascii="Arial" w:eastAsia="MS Mincho" w:hAnsi="Arial" w:cs="Times New Roman"/>
                <w:color w:val="548DD4" w:themeColor="text2" w:themeTint="99"/>
                <w:sz w:val="24"/>
                <w:szCs w:val="24"/>
                <w:lang w:eastAsia="ja-JP"/>
              </w:rPr>
              <w:t>biete</w:t>
            </w:r>
            <w:r>
              <w:rPr>
                <w:rFonts w:ascii="Arial" w:eastAsia="MS Mincho" w:hAnsi="Arial" w:cs="Times New Roman"/>
                <w:color w:val="548DD4" w:themeColor="text2" w:themeTint="99"/>
                <w:sz w:val="24"/>
                <w:szCs w:val="24"/>
                <w:lang w:eastAsia="ja-JP"/>
              </w:rPr>
              <w:t>n</w:t>
            </w:r>
            <w:r w:rsidR="002C15FF" w:rsidRPr="00402902">
              <w:rPr>
                <w:rFonts w:ascii="Arial" w:eastAsia="MS Mincho" w:hAnsi="Arial" w:cs="Times New Roman"/>
                <w:color w:val="548DD4" w:themeColor="text2" w:themeTint="99"/>
                <w:sz w:val="24"/>
                <w:szCs w:val="24"/>
                <w:lang w:eastAsia="ja-JP"/>
              </w:rPr>
              <w:t xml:space="preserve"> sich gegenüber der Liquor-Untersuchung</w:t>
            </w:r>
            <w:r>
              <w:rPr>
                <w:rFonts w:ascii="Arial" w:eastAsia="MS Mincho" w:hAnsi="Arial" w:cs="Times New Roman"/>
                <w:color w:val="548DD4" w:themeColor="text2" w:themeTint="99"/>
                <w:sz w:val="24"/>
                <w:szCs w:val="24"/>
                <w:lang w:eastAsia="ja-JP"/>
              </w:rPr>
              <w:t xml:space="preserve"> an</w:t>
            </w:r>
            <w:r w:rsidR="002C15FF" w:rsidRPr="00402902">
              <w:rPr>
                <w:rFonts w:ascii="Arial" w:eastAsia="MS Mincho" w:hAnsi="Arial" w:cs="Times New Roman"/>
                <w:color w:val="548DD4" w:themeColor="text2" w:themeTint="99"/>
                <w:sz w:val="24"/>
                <w:szCs w:val="24"/>
                <w:lang w:eastAsia="ja-JP"/>
              </w:rPr>
              <w:t>, bei der u.a. Informationen über die Präsenz von ß-Amyloid in der Hirnflüssigkeit ermittelt werden.</w:t>
            </w:r>
            <w:r>
              <w:rPr>
                <w:rFonts w:ascii="Arial" w:eastAsia="MS Mincho" w:hAnsi="Arial" w:cs="Times New Roman"/>
                <w:color w:val="548DD4" w:themeColor="text2" w:themeTint="99"/>
                <w:sz w:val="24"/>
                <w:szCs w:val="24"/>
                <w:lang w:eastAsia="ja-JP"/>
              </w:rPr>
              <w:t xml:space="preserve"> Im Gegensatz zur CSF ist die </w:t>
            </w:r>
            <w:r w:rsidRPr="00EE2F32">
              <w:rPr>
                <w:rFonts w:ascii="Arial" w:eastAsia="MS Mincho" w:hAnsi="Arial" w:cs="Times New Roman"/>
                <w:color w:val="548DD4" w:themeColor="text2" w:themeTint="99"/>
                <w:sz w:val="24"/>
                <w:szCs w:val="24"/>
                <w:lang w:eastAsia="ja-JP"/>
              </w:rPr>
              <w:t>F-18-Flutemetamol</w:t>
            </w:r>
            <w:r w:rsidR="00081576">
              <w:rPr>
                <w:rFonts w:ascii="Arial" w:eastAsia="MS Mincho" w:hAnsi="Arial" w:cs="Times New Roman"/>
                <w:color w:val="548DD4" w:themeColor="text2" w:themeTint="99"/>
                <w:sz w:val="24"/>
                <w:szCs w:val="24"/>
                <w:lang w:eastAsia="ja-JP"/>
              </w:rPr>
              <w:t>-PET nicht invasiv und erheblich aussagekräftiger.</w:t>
            </w: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FF0000"/>
                <w:sz w:val="24"/>
                <w:szCs w:val="24"/>
                <w:lang w:eastAsia="ja-JP"/>
              </w:rPr>
            </w:pPr>
            <w:r w:rsidRPr="002C15FF">
              <w:rPr>
                <w:rFonts w:ascii="Arial" w:eastAsia="MS Mincho" w:hAnsi="Arial" w:cs="Times New Roman"/>
                <w:b/>
                <w:color w:val="FF0000"/>
                <w:sz w:val="24"/>
                <w:szCs w:val="24"/>
                <w:lang w:eastAsia="ja-JP"/>
              </w:rPr>
              <w:lastRenderedPageBreak/>
              <w:t>Pflichtfeld!</w:t>
            </w:r>
          </w:p>
          <w:p w:rsidR="002C15FF" w:rsidRPr="002C15FF" w:rsidRDefault="002C15FF" w:rsidP="002C15F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2C15FF">
              <w:rPr>
                <w:rFonts w:ascii="Arial" w:eastAsia="MS Mincho" w:hAnsi="Arial" w:cs="Arial"/>
                <w:sz w:val="24"/>
                <w:szCs w:val="24"/>
              </w:rPr>
              <w:t>Geben Sie hier bitte an, welche bestehende Methode durch die neue abgelöst oder</w:t>
            </w:r>
          </w:p>
          <w:p w:rsidR="002C15FF" w:rsidRPr="002C15FF" w:rsidRDefault="002C15FF" w:rsidP="002C15F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2C15FF">
              <w:rPr>
                <w:rFonts w:ascii="Arial" w:eastAsia="MS Mincho" w:hAnsi="Arial" w:cs="Arial"/>
                <w:sz w:val="24"/>
                <w:szCs w:val="24"/>
              </w:rPr>
              <w:t>ergänzt wird. Beschreiben Sie bitte kurz, wie Patienten vor Einführung der neuen</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Arial"/>
                <w:sz w:val="24"/>
                <w:szCs w:val="24"/>
              </w:rPr>
              <w:t>Methode bei der entsprechenden Indikation behandelt wurden</w:t>
            </w:r>
            <w:r w:rsidRPr="002C15FF">
              <w:rPr>
                <w:rFonts w:ascii="Arial" w:eastAsia="MS Mincho" w:hAnsi="Arial" w:cs="Arial"/>
                <w:sz w:val="23"/>
                <w:szCs w:val="23"/>
              </w:rPr>
              <w:t>.</w:t>
            </w:r>
          </w:p>
        </w:tc>
      </w:tr>
    </w:tbl>
    <w:p w:rsidR="002C15FF" w:rsidRPr="002C15FF" w:rsidRDefault="002C15FF" w:rsidP="002C15FF">
      <w:pPr>
        <w:spacing w:after="0" w:line="240" w:lineRule="auto"/>
        <w:rPr>
          <w:rFonts w:ascii="Arial" w:eastAsia="MS Mincho" w:hAnsi="Arial" w:cs="Times New Roman"/>
          <w:b/>
          <w:sz w:val="24"/>
          <w:szCs w:val="24"/>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 xml:space="preserve">III.3 Ist die Methode vollständig oder in Teilen neu, und warum handelt es sich um eine neue Untersuchungs- und Behandlungsmethode?   </w:t>
      </w:r>
    </w:p>
    <w:tbl>
      <w:tblPr>
        <w:tblStyle w:val="HelleListe-Akzent1"/>
        <w:tblW w:w="0" w:type="auto"/>
        <w:tblLook w:val="04A0" w:firstRow="1" w:lastRow="0" w:firstColumn="1" w:lastColumn="0" w:noHBand="0" w:noVBand="1"/>
      </w:tblPr>
      <w:tblGrid>
        <w:gridCol w:w="4395"/>
        <w:gridCol w:w="4784"/>
      </w:tblGrid>
      <w:tr w:rsidR="002C15FF" w:rsidRPr="002C15FF" w:rsidTr="00402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402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081576" w:rsidRPr="00081576" w:rsidRDefault="00081576" w:rsidP="00081576">
            <w:pPr>
              <w:rPr>
                <w:rFonts w:ascii="Arial" w:eastAsia="MS Mincho" w:hAnsi="Arial" w:cs="Times New Roman"/>
                <w:color w:val="548DD4" w:themeColor="text2" w:themeTint="99"/>
                <w:sz w:val="24"/>
                <w:szCs w:val="24"/>
                <w:lang w:eastAsia="ja-JP"/>
              </w:rPr>
            </w:pPr>
            <w:r w:rsidRPr="00081576">
              <w:rPr>
                <w:rFonts w:ascii="Arial" w:eastAsia="MS Mincho" w:hAnsi="Arial" w:cs="Times New Roman"/>
                <w:color w:val="548DD4" w:themeColor="text2" w:themeTint="99"/>
                <w:sz w:val="24"/>
                <w:szCs w:val="24"/>
                <w:lang w:eastAsia="ja-JP"/>
              </w:rPr>
              <w:t xml:space="preserve">Mit den für den Verkehr in Europa zugelassenen Radiopharmazeutika </w:t>
            </w:r>
            <w:proofErr w:type="spellStart"/>
            <w:r w:rsidRPr="00081576">
              <w:rPr>
                <w:rFonts w:ascii="Arial" w:eastAsia="MS Mincho" w:hAnsi="Arial" w:cs="Times New Roman"/>
                <w:color w:val="548DD4" w:themeColor="text2" w:themeTint="99"/>
                <w:sz w:val="24"/>
                <w:szCs w:val="24"/>
                <w:lang w:eastAsia="ja-JP"/>
              </w:rPr>
              <w:t>Florbetaben</w:t>
            </w:r>
            <w:proofErr w:type="spellEnd"/>
            <w:r w:rsidRPr="00081576">
              <w:rPr>
                <w:rFonts w:ascii="Arial" w:eastAsia="MS Mincho" w:hAnsi="Arial" w:cs="Times New Roman"/>
                <w:color w:val="548DD4" w:themeColor="text2" w:themeTint="99"/>
                <w:sz w:val="24"/>
                <w:szCs w:val="24"/>
                <w:lang w:eastAsia="ja-JP"/>
              </w:rPr>
              <w:t xml:space="preserve"> 18F, </w:t>
            </w:r>
            <w:proofErr w:type="spellStart"/>
            <w:r w:rsidRPr="00081576">
              <w:rPr>
                <w:rFonts w:ascii="Arial" w:eastAsia="MS Mincho" w:hAnsi="Arial" w:cs="Times New Roman"/>
                <w:color w:val="548DD4" w:themeColor="text2" w:themeTint="99"/>
                <w:sz w:val="24"/>
                <w:szCs w:val="24"/>
                <w:lang w:eastAsia="ja-JP"/>
              </w:rPr>
              <w:t>Florbetapir</w:t>
            </w:r>
            <w:proofErr w:type="spellEnd"/>
            <w:r w:rsidRPr="00081576">
              <w:rPr>
                <w:rFonts w:ascii="Arial" w:eastAsia="MS Mincho" w:hAnsi="Arial" w:cs="Times New Roman"/>
                <w:color w:val="548DD4" w:themeColor="text2" w:themeTint="99"/>
                <w:sz w:val="24"/>
                <w:szCs w:val="24"/>
                <w:lang w:eastAsia="ja-JP"/>
              </w:rPr>
              <w:t xml:space="preserve"> 18F und </w:t>
            </w:r>
            <w:proofErr w:type="spellStart"/>
            <w:r w:rsidRPr="00081576">
              <w:rPr>
                <w:rFonts w:ascii="Arial" w:eastAsia="MS Mincho" w:hAnsi="Arial" w:cs="Times New Roman"/>
                <w:color w:val="548DD4" w:themeColor="text2" w:themeTint="99"/>
                <w:sz w:val="24"/>
                <w:szCs w:val="24"/>
                <w:lang w:eastAsia="ja-JP"/>
              </w:rPr>
              <w:t>Flutemetamol</w:t>
            </w:r>
            <w:proofErr w:type="spellEnd"/>
            <w:r w:rsidRPr="00081576">
              <w:rPr>
                <w:rFonts w:ascii="Arial" w:eastAsia="MS Mincho" w:hAnsi="Arial" w:cs="Times New Roman"/>
                <w:color w:val="548DD4" w:themeColor="text2" w:themeTint="99"/>
                <w:sz w:val="24"/>
                <w:szCs w:val="24"/>
                <w:lang w:eastAsia="ja-JP"/>
              </w:rPr>
              <w:t xml:space="preserve"> 18F kann erstmalig das Vorhandensein und die regionale Verteilung von β-Amyloid im Gehirn mit hoher Sensitivität und Spezifität nachgewiesen bzw. ausgeschlossen werden. Β-Amyloid nimmt eine zentrale Rolle bei der Alzheimer-Krankheit ein. Der regionale Nachweis von β-Amyloid über die Bildgebung ist in-vivo bisher nicht möglich gewesen. Derzeit wird die Alzheimer-Krankheit über klinisch-neurologische Untersuchungen und indirekt über die morphologische Bildgebung (z.B. MRI) oder funktionelle Bildgebung über die Darstellung des zerebralen Glukose-Stoffwechsels (FDG-PET) nachgewiesen. Diese Methoden haben Limitationen in ihrer Sensitivität,  und Spezifität, sowie auch in verschiedenen technischen Aspekten.</w:t>
            </w:r>
          </w:p>
          <w:p w:rsidR="00081576" w:rsidRPr="00081576" w:rsidRDefault="00081576" w:rsidP="00081576">
            <w:pPr>
              <w:rPr>
                <w:rFonts w:ascii="Arial" w:eastAsia="MS Mincho" w:hAnsi="Arial" w:cs="Times New Roman"/>
                <w:color w:val="548DD4" w:themeColor="text2" w:themeTint="99"/>
                <w:sz w:val="24"/>
                <w:szCs w:val="24"/>
                <w:lang w:eastAsia="ja-JP"/>
              </w:rPr>
            </w:pPr>
            <w:r w:rsidRPr="00081576">
              <w:rPr>
                <w:rFonts w:ascii="Arial" w:eastAsia="MS Mincho" w:hAnsi="Arial" w:cs="Times New Roman"/>
                <w:color w:val="548DD4" w:themeColor="text2" w:themeTint="99"/>
                <w:sz w:val="24"/>
                <w:szCs w:val="24"/>
                <w:lang w:eastAsia="ja-JP"/>
              </w:rPr>
              <w:t xml:space="preserve">Die Methoden erlauben nicht allein, die Alzheimer-Krankheit mit Sicherheit auszuschließen.  </w:t>
            </w:r>
          </w:p>
          <w:p w:rsidR="00081576" w:rsidRPr="00081576" w:rsidRDefault="00081576" w:rsidP="00081576">
            <w:pPr>
              <w:rPr>
                <w:rFonts w:ascii="Arial" w:eastAsia="MS Mincho" w:hAnsi="Arial" w:cs="Times New Roman"/>
                <w:color w:val="548DD4" w:themeColor="text2" w:themeTint="99"/>
                <w:sz w:val="24"/>
                <w:szCs w:val="24"/>
                <w:lang w:eastAsia="ja-JP"/>
              </w:rPr>
            </w:pPr>
            <w:r w:rsidRPr="00081576">
              <w:rPr>
                <w:rFonts w:ascii="Arial" w:eastAsia="MS Mincho" w:hAnsi="Arial" w:cs="Times New Roman"/>
                <w:color w:val="548DD4" w:themeColor="text2" w:themeTint="99"/>
                <w:sz w:val="24"/>
                <w:szCs w:val="24"/>
                <w:lang w:eastAsia="ja-JP"/>
              </w:rPr>
              <w:t xml:space="preserve">Im Rahmen der Diagnostik der Alzheimer-Krankheit wird z.T. eine Lumbalpunktion durchgeführt, um die Konzentration verschiedener β-Amyloid-Proteine im Liquor zu </w:t>
            </w:r>
            <w:r w:rsidRPr="00081576">
              <w:rPr>
                <w:rFonts w:ascii="Arial" w:eastAsia="MS Mincho" w:hAnsi="Arial" w:cs="Times New Roman"/>
                <w:color w:val="548DD4" w:themeColor="text2" w:themeTint="99"/>
                <w:sz w:val="24"/>
                <w:szCs w:val="24"/>
                <w:lang w:eastAsia="ja-JP"/>
              </w:rPr>
              <w:lastRenderedPageBreak/>
              <w:t xml:space="preserve">ermitteln. </w:t>
            </w:r>
          </w:p>
          <w:p w:rsidR="00081576" w:rsidRPr="00081576" w:rsidRDefault="00081576" w:rsidP="00081576">
            <w:pPr>
              <w:rPr>
                <w:rFonts w:ascii="Arial" w:eastAsia="MS Mincho" w:hAnsi="Arial" w:cs="Times New Roman"/>
                <w:color w:val="548DD4" w:themeColor="text2" w:themeTint="99"/>
                <w:sz w:val="24"/>
                <w:szCs w:val="24"/>
                <w:lang w:eastAsia="ja-JP"/>
              </w:rPr>
            </w:pPr>
            <w:r w:rsidRPr="00081576">
              <w:rPr>
                <w:rFonts w:ascii="Arial" w:eastAsia="MS Mincho" w:hAnsi="Arial" w:cs="Times New Roman"/>
                <w:color w:val="548DD4" w:themeColor="text2" w:themeTint="99"/>
                <w:sz w:val="24"/>
                <w:szCs w:val="24"/>
                <w:lang w:eastAsia="ja-JP"/>
              </w:rPr>
              <w:t xml:space="preserve">Diese Methode ist störanfällig, was die Güte und </w:t>
            </w:r>
            <w:r>
              <w:rPr>
                <w:rFonts w:ascii="Arial" w:eastAsia="MS Mincho" w:hAnsi="Arial" w:cs="Times New Roman"/>
                <w:color w:val="548DD4" w:themeColor="text2" w:themeTint="99"/>
                <w:sz w:val="24"/>
                <w:szCs w:val="24"/>
                <w:lang w:eastAsia="ja-JP"/>
              </w:rPr>
              <w:t>Verlässlichkeit</w:t>
            </w:r>
            <w:r w:rsidRPr="00081576">
              <w:rPr>
                <w:rFonts w:ascii="Arial" w:eastAsia="MS Mincho" w:hAnsi="Arial" w:cs="Times New Roman"/>
                <w:color w:val="548DD4" w:themeColor="text2" w:themeTint="99"/>
                <w:sz w:val="24"/>
                <w:szCs w:val="24"/>
                <w:lang w:eastAsia="ja-JP"/>
              </w:rPr>
              <w:t xml:space="preserve"> der Daten angeht</w:t>
            </w:r>
            <w:r>
              <w:rPr>
                <w:rFonts w:ascii="Arial" w:eastAsia="MS Mincho" w:hAnsi="Arial" w:cs="Times New Roman"/>
                <w:color w:val="548DD4" w:themeColor="text2" w:themeTint="99"/>
                <w:sz w:val="24"/>
                <w:szCs w:val="24"/>
                <w:lang w:eastAsia="ja-JP"/>
              </w:rPr>
              <w:t>, s</w:t>
            </w:r>
            <w:r w:rsidRPr="00081576">
              <w:rPr>
                <w:rFonts w:ascii="Arial" w:eastAsia="MS Mincho" w:hAnsi="Arial" w:cs="Times New Roman"/>
                <w:color w:val="548DD4" w:themeColor="text2" w:themeTint="99"/>
                <w:sz w:val="24"/>
                <w:szCs w:val="24"/>
                <w:lang w:eastAsia="ja-JP"/>
              </w:rPr>
              <w:t xml:space="preserve">ie ist </w:t>
            </w:r>
            <w:r>
              <w:rPr>
                <w:rFonts w:ascii="Arial" w:eastAsia="MS Mincho" w:hAnsi="Arial" w:cs="Times New Roman"/>
                <w:color w:val="548DD4" w:themeColor="text2" w:themeTint="99"/>
                <w:sz w:val="24"/>
                <w:szCs w:val="24"/>
                <w:lang w:eastAsia="ja-JP"/>
              </w:rPr>
              <w:t xml:space="preserve">darüber hinaus </w:t>
            </w:r>
            <w:r w:rsidRPr="00081576">
              <w:rPr>
                <w:rFonts w:ascii="Arial" w:eastAsia="MS Mincho" w:hAnsi="Arial" w:cs="Times New Roman"/>
                <w:color w:val="548DD4" w:themeColor="text2" w:themeTint="99"/>
                <w:sz w:val="24"/>
                <w:szCs w:val="24"/>
                <w:lang w:eastAsia="ja-JP"/>
              </w:rPr>
              <w:t xml:space="preserve">invasiv und erfordert das Einbringen einer Nadel durch die harte Hirnhaut in den Spinalkanal. Bei Patienten mit </w:t>
            </w:r>
            <w:proofErr w:type="gramStart"/>
            <w:r w:rsidRPr="00081576">
              <w:rPr>
                <w:rFonts w:ascii="Arial" w:eastAsia="MS Mincho" w:hAnsi="Arial" w:cs="Times New Roman"/>
                <w:color w:val="548DD4" w:themeColor="text2" w:themeTint="99"/>
                <w:sz w:val="24"/>
                <w:szCs w:val="24"/>
                <w:lang w:eastAsia="ja-JP"/>
              </w:rPr>
              <w:t>degenerativen</w:t>
            </w:r>
            <w:proofErr w:type="gramEnd"/>
            <w:r w:rsidRPr="00081576">
              <w:rPr>
                <w:rFonts w:ascii="Arial" w:eastAsia="MS Mincho" w:hAnsi="Arial" w:cs="Times New Roman"/>
                <w:color w:val="548DD4" w:themeColor="text2" w:themeTint="99"/>
                <w:sz w:val="24"/>
                <w:szCs w:val="24"/>
                <w:lang w:eastAsia="ja-JP"/>
              </w:rPr>
              <w:t xml:space="preserve"> Erkrankung der Wirbelsäule oder unter chronischer </w:t>
            </w:r>
            <w:proofErr w:type="spellStart"/>
            <w:r w:rsidRPr="00081576">
              <w:rPr>
                <w:rFonts w:ascii="Arial" w:eastAsia="MS Mincho" w:hAnsi="Arial" w:cs="Times New Roman"/>
                <w:color w:val="548DD4" w:themeColor="text2" w:themeTint="99"/>
                <w:sz w:val="24"/>
                <w:szCs w:val="24"/>
                <w:lang w:eastAsia="ja-JP"/>
              </w:rPr>
              <w:t>Antikoagulantien</w:t>
            </w:r>
            <w:proofErr w:type="spellEnd"/>
            <w:r w:rsidRPr="00081576">
              <w:rPr>
                <w:rFonts w:ascii="Arial" w:eastAsia="MS Mincho" w:hAnsi="Arial" w:cs="Times New Roman"/>
                <w:color w:val="548DD4" w:themeColor="text2" w:themeTint="99"/>
                <w:sz w:val="24"/>
                <w:szCs w:val="24"/>
                <w:lang w:eastAsia="ja-JP"/>
              </w:rPr>
              <w:t xml:space="preserve">-Therapie ist die Methode schwierig bzw. kontraindiziert. </w:t>
            </w:r>
            <w:proofErr w:type="spellStart"/>
            <w:r w:rsidRPr="00081576">
              <w:rPr>
                <w:rFonts w:ascii="Arial" w:eastAsia="MS Mincho" w:hAnsi="Arial" w:cs="Times New Roman"/>
                <w:color w:val="548DD4" w:themeColor="text2" w:themeTint="99"/>
                <w:sz w:val="24"/>
                <w:szCs w:val="24"/>
                <w:lang w:eastAsia="ja-JP"/>
              </w:rPr>
              <w:t>F</w:t>
            </w:r>
            <w:r>
              <w:rPr>
                <w:rFonts w:ascii="Arial" w:eastAsia="MS Mincho" w:hAnsi="Arial" w:cs="Times New Roman"/>
                <w:color w:val="548DD4" w:themeColor="text2" w:themeTint="99"/>
                <w:sz w:val="24"/>
                <w:szCs w:val="24"/>
                <w:lang w:eastAsia="ja-JP"/>
              </w:rPr>
              <w:t>lutemetamol</w:t>
            </w:r>
            <w:proofErr w:type="spellEnd"/>
            <w:r w:rsidRPr="00081576">
              <w:rPr>
                <w:rFonts w:ascii="Arial" w:eastAsia="MS Mincho" w:hAnsi="Arial" w:cs="Times New Roman"/>
                <w:color w:val="548DD4" w:themeColor="text2" w:themeTint="99"/>
                <w:sz w:val="24"/>
                <w:szCs w:val="24"/>
                <w:lang w:eastAsia="ja-JP"/>
              </w:rPr>
              <w:t xml:space="preserve"> 18F ist einer der möglichen Tracer für die β-Amyloid-PET und in Deutschland </w:t>
            </w:r>
            <w:r>
              <w:rPr>
                <w:rFonts w:ascii="Arial" w:eastAsia="MS Mincho" w:hAnsi="Arial" w:cs="Times New Roman"/>
                <w:color w:val="548DD4" w:themeColor="text2" w:themeTint="99"/>
                <w:sz w:val="24"/>
                <w:szCs w:val="24"/>
                <w:lang w:eastAsia="ja-JP"/>
              </w:rPr>
              <w:t xml:space="preserve">seit der </w:t>
            </w:r>
            <w:r w:rsidRPr="00081576">
              <w:rPr>
                <w:rFonts w:ascii="Arial" w:eastAsia="MS Mincho" w:hAnsi="Arial" w:cs="Times New Roman"/>
                <w:color w:val="548DD4" w:themeColor="text2" w:themeTint="99"/>
                <w:sz w:val="24"/>
                <w:szCs w:val="24"/>
                <w:lang w:eastAsia="ja-JP"/>
              </w:rPr>
              <w:t xml:space="preserve">Zulassung </w:t>
            </w:r>
            <w:r>
              <w:rPr>
                <w:rFonts w:ascii="Arial" w:eastAsia="MS Mincho" w:hAnsi="Arial" w:cs="Times New Roman"/>
                <w:color w:val="548DD4" w:themeColor="text2" w:themeTint="99"/>
                <w:sz w:val="24"/>
                <w:szCs w:val="24"/>
                <w:lang w:eastAsia="ja-JP"/>
              </w:rPr>
              <w:t xml:space="preserve">im Jahr 2014 </w:t>
            </w:r>
            <w:r w:rsidRPr="00081576">
              <w:rPr>
                <w:rFonts w:ascii="Arial" w:eastAsia="MS Mincho" w:hAnsi="Arial" w:cs="Times New Roman"/>
                <w:color w:val="548DD4" w:themeColor="text2" w:themeTint="99"/>
                <w:sz w:val="24"/>
                <w:szCs w:val="24"/>
                <w:lang w:eastAsia="ja-JP"/>
              </w:rPr>
              <w:t>nicht nur für Forschungs</w:t>
            </w:r>
            <w:r>
              <w:rPr>
                <w:rFonts w:ascii="Arial" w:eastAsia="MS Mincho" w:hAnsi="Arial" w:cs="Times New Roman"/>
                <w:color w:val="548DD4" w:themeColor="text2" w:themeTint="99"/>
                <w:sz w:val="24"/>
                <w:szCs w:val="24"/>
                <w:lang w:eastAsia="ja-JP"/>
              </w:rPr>
              <w:softHyphen/>
            </w:r>
            <w:r w:rsidRPr="00081576">
              <w:rPr>
                <w:rFonts w:ascii="Arial" w:eastAsia="MS Mincho" w:hAnsi="Arial" w:cs="Times New Roman"/>
                <w:color w:val="548DD4" w:themeColor="text2" w:themeTint="99"/>
                <w:sz w:val="24"/>
                <w:szCs w:val="24"/>
                <w:lang w:eastAsia="ja-JP"/>
              </w:rPr>
              <w:t>zwecke, sondern auch für die klinische Routineversorgung verfügbar.</w:t>
            </w:r>
          </w:p>
          <w:p w:rsidR="002C15FF" w:rsidRPr="002C15FF" w:rsidRDefault="002C15FF" w:rsidP="002C15FF">
            <w:pPr>
              <w:rPr>
                <w:rFonts w:ascii="Arial" w:eastAsia="MS Mincho" w:hAnsi="Arial" w:cs="Times New Roman"/>
                <w:color w:val="7F7F7F"/>
                <w:sz w:val="24"/>
                <w:szCs w:val="24"/>
                <w:lang w:eastAsia="ja-JP"/>
              </w:rPr>
            </w:pPr>
            <w:r w:rsidRPr="00402902">
              <w:rPr>
                <w:rFonts w:ascii="Arial" w:eastAsia="MS Mincho" w:hAnsi="Arial" w:cs="Times New Roman"/>
                <w:color w:val="548DD4" w:themeColor="text2" w:themeTint="99"/>
                <w:sz w:val="24"/>
                <w:szCs w:val="24"/>
                <w:lang w:eastAsia="ja-JP"/>
              </w:rPr>
              <w:t xml:space="preserve">Um </w:t>
            </w:r>
            <w:r w:rsidR="00AF2C0D">
              <w:rPr>
                <w:rFonts w:ascii="Arial" w:eastAsia="MS Mincho" w:hAnsi="Arial" w:cs="Times New Roman"/>
                <w:color w:val="548DD4" w:themeColor="text2" w:themeTint="99"/>
                <w:sz w:val="24"/>
                <w:szCs w:val="24"/>
                <w:lang w:eastAsia="ja-JP"/>
              </w:rPr>
              <w:t xml:space="preserve">die </w:t>
            </w:r>
            <w:r w:rsidRPr="00402902">
              <w:rPr>
                <w:rFonts w:ascii="Arial" w:eastAsia="MS Mincho" w:hAnsi="Arial" w:cs="Times New Roman"/>
                <w:color w:val="548DD4" w:themeColor="text2" w:themeTint="99"/>
                <w:sz w:val="24"/>
                <w:szCs w:val="24"/>
                <w:lang w:eastAsia="ja-JP"/>
              </w:rPr>
              <w:t xml:space="preserve">Qualität der Interpretation </w:t>
            </w:r>
            <w:r w:rsidR="00AF2C0D">
              <w:rPr>
                <w:rFonts w:ascii="Arial" w:eastAsia="MS Mincho" w:hAnsi="Arial" w:cs="Times New Roman"/>
                <w:color w:val="548DD4" w:themeColor="text2" w:themeTint="99"/>
                <w:sz w:val="24"/>
                <w:szCs w:val="24"/>
                <w:lang w:eastAsia="ja-JP"/>
              </w:rPr>
              <w:t>der mehrfarbigen</w:t>
            </w:r>
            <w:r w:rsidR="00E03D64">
              <w:rPr>
                <w:rFonts w:ascii="Arial" w:eastAsia="MS Mincho" w:hAnsi="Arial" w:cs="Times New Roman"/>
                <w:color w:val="548DD4" w:themeColor="text2" w:themeTint="99"/>
                <w:sz w:val="24"/>
                <w:szCs w:val="24"/>
                <w:lang w:eastAsia="ja-JP"/>
              </w:rPr>
              <w:t xml:space="preserve"> </w:t>
            </w:r>
            <w:proofErr w:type="spellStart"/>
            <w:r w:rsidR="00E03D64">
              <w:rPr>
                <w:rFonts w:ascii="Arial" w:eastAsia="MS Mincho" w:hAnsi="Arial" w:cs="Times New Roman"/>
                <w:color w:val="548DD4" w:themeColor="text2" w:themeTint="99"/>
                <w:sz w:val="24"/>
                <w:szCs w:val="24"/>
                <w:lang w:eastAsia="ja-JP"/>
              </w:rPr>
              <w:t>Flutemetamol</w:t>
            </w:r>
            <w:proofErr w:type="spellEnd"/>
            <w:r w:rsidR="00E03D64">
              <w:rPr>
                <w:rFonts w:ascii="Arial" w:eastAsia="MS Mincho" w:hAnsi="Arial" w:cs="Times New Roman"/>
                <w:color w:val="548DD4" w:themeColor="text2" w:themeTint="99"/>
                <w:sz w:val="24"/>
                <w:szCs w:val="24"/>
                <w:lang w:eastAsia="ja-JP"/>
              </w:rPr>
              <w:t>-</w:t>
            </w:r>
            <w:r w:rsidR="00AF2C0D">
              <w:rPr>
                <w:rFonts w:ascii="Arial" w:eastAsia="MS Mincho" w:hAnsi="Arial" w:cs="Times New Roman"/>
                <w:color w:val="548DD4" w:themeColor="text2" w:themeTint="99"/>
                <w:sz w:val="24"/>
                <w:szCs w:val="24"/>
                <w:lang w:eastAsia="ja-JP"/>
              </w:rPr>
              <w:t xml:space="preserve"> Befundbilder </w:t>
            </w:r>
            <w:r w:rsidRPr="00402902">
              <w:rPr>
                <w:rFonts w:ascii="Arial" w:eastAsia="MS Mincho" w:hAnsi="Arial" w:cs="Times New Roman"/>
                <w:color w:val="548DD4" w:themeColor="text2" w:themeTint="99"/>
                <w:sz w:val="24"/>
                <w:szCs w:val="24"/>
                <w:lang w:eastAsia="ja-JP"/>
              </w:rPr>
              <w:t xml:space="preserve">zu sichern, müssen Nuklearmediziner für die Anwendung in der klinischen Praxis eine vom </w:t>
            </w:r>
            <w:proofErr w:type="spellStart"/>
            <w:r w:rsidRPr="00402902">
              <w:rPr>
                <w:rFonts w:ascii="Arial" w:eastAsia="MS Mincho" w:hAnsi="Arial" w:cs="Times New Roman"/>
                <w:color w:val="548DD4" w:themeColor="text2" w:themeTint="99"/>
                <w:sz w:val="24"/>
                <w:szCs w:val="24"/>
                <w:lang w:eastAsia="ja-JP"/>
              </w:rPr>
              <w:t>BfArM</w:t>
            </w:r>
            <w:proofErr w:type="spellEnd"/>
            <w:r w:rsidRPr="00402902">
              <w:rPr>
                <w:rFonts w:ascii="Arial" w:eastAsia="MS Mincho" w:hAnsi="Arial" w:cs="Times New Roman"/>
                <w:color w:val="548DD4" w:themeColor="text2" w:themeTint="99"/>
                <w:sz w:val="24"/>
                <w:szCs w:val="24"/>
                <w:lang w:eastAsia="ja-JP"/>
              </w:rPr>
              <w:t xml:space="preserve"> genehmigte spezielle Schulung erfolgreich absolvieren (Zertifizierung). Nur nach erfolgtem Training und Bestehen der Abschlussprüfung werden diese Nuklearmedizinischen Abteilungen mit der Substanz beliefert.  </w:t>
            </w: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FF0000"/>
                <w:sz w:val="24"/>
                <w:szCs w:val="24"/>
                <w:lang w:eastAsia="ja-JP"/>
              </w:rPr>
            </w:pPr>
            <w:r w:rsidRPr="002C15FF">
              <w:rPr>
                <w:rFonts w:ascii="Arial" w:eastAsia="MS Mincho" w:hAnsi="Arial" w:cs="Times New Roman"/>
                <w:b/>
                <w:color w:val="FF0000"/>
                <w:sz w:val="24"/>
                <w:szCs w:val="24"/>
                <w:lang w:eastAsia="ja-JP"/>
              </w:rPr>
              <w:lastRenderedPageBreak/>
              <w:t>Pflichtfeld!</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Erläutern Sie bitte, warum die angefragte Methode aus Ihrer Sicht eine Neuerung darstellt. </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Wie unterscheidet sie sich von etablierten Verfahren?</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Gehen Sie bitte insbesondere auf den innovativen Charakter der neuen Methode ein. Bitte beschreiben Sie dabei möglichst genau die Neuerung(en) zu einer ggf. früher oder gegenwärtig eingesetzten Methode. </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Dies könnte bei Medikamenten z.B. der Wirkstoff, die Galenik oder Applikationsmethode sein, bei Verfahren z.B. ein </w:t>
            </w:r>
            <w:proofErr w:type="spellStart"/>
            <w:r w:rsidRPr="002C15FF">
              <w:rPr>
                <w:rFonts w:ascii="Arial" w:eastAsia="MS Mincho" w:hAnsi="Arial" w:cs="Times New Roman"/>
                <w:sz w:val="24"/>
                <w:szCs w:val="24"/>
                <w:lang w:eastAsia="ja-JP"/>
              </w:rPr>
              <w:t>Medikalprodukt</w:t>
            </w:r>
            <w:proofErr w:type="spellEnd"/>
            <w:r w:rsidRPr="002C15FF">
              <w:rPr>
                <w:rFonts w:ascii="Arial" w:eastAsia="MS Mincho" w:hAnsi="Arial" w:cs="Times New Roman"/>
                <w:sz w:val="24"/>
                <w:szCs w:val="24"/>
                <w:lang w:eastAsia="ja-JP"/>
              </w:rPr>
              <w:t xml:space="preserve"> (neuartiger Katheter), eine computergestützte Planung oder ein neuartiges kombiniertes Behandlungskonzept. </w:t>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 xml:space="preserve">III.4 Welche Auswirkung hat die Methode auf die Verweildauer im Krankenhaus?   </w:t>
      </w:r>
    </w:p>
    <w:tbl>
      <w:tblPr>
        <w:tblStyle w:val="HelleListe-Akzent1"/>
        <w:tblW w:w="0" w:type="auto"/>
        <w:tblLook w:val="04A0" w:firstRow="1" w:lastRow="0" w:firstColumn="1" w:lastColumn="0" w:noHBand="0" w:noVBand="1"/>
      </w:tblPr>
      <w:tblGrid>
        <w:gridCol w:w="4395"/>
        <w:gridCol w:w="4784"/>
      </w:tblGrid>
      <w:tr w:rsidR="002C15FF" w:rsidRPr="002C15FF" w:rsidTr="00AF2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AF2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723A86" w:rsidRDefault="002C15FF" w:rsidP="002C15FF">
            <w:pPr>
              <w:rPr>
                <w:rFonts w:ascii="Arial" w:eastAsia="MS Mincho" w:hAnsi="Arial" w:cs="Times New Roman"/>
                <w:color w:val="548DD4" w:themeColor="text2" w:themeTint="99"/>
                <w:sz w:val="24"/>
                <w:szCs w:val="24"/>
                <w:lang w:eastAsia="ja-JP"/>
              </w:rPr>
            </w:pPr>
            <w:r w:rsidRPr="00723A86">
              <w:rPr>
                <w:rFonts w:ascii="Arial" w:eastAsia="MS Mincho" w:hAnsi="Arial" w:cs="Times New Roman"/>
                <w:color w:val="548DD4" w:themeColor="text2" w:themeTint="99"/>
                <w:sz w:val="24"/>
                <w:szCs w:val="24"/>
                <w:lang w:eastAsia="ja-JP"/>
              </w:rPr>
              <w:t xml:space="preserve">Die Verweildauer von Patienten mit Verdacht auf Alzheimer Krankheit kann durch die Untersuchung des ß-Amyloid-Status im Gehirn mittels PET mit </w:t>
            </w:r>
            <w:r w:rsidR="004D5A16" w:rsidRPr="00EE2F32">
              <w:rPr>
                <w:rFonts w:ascii="Arial" w:eastAsia="MS Mincho" w:hAnsi="Arial" w:cs="Times New Roman"/>
                <w:color w:val="548DD4" w:themeColor="text2" w:themeTint="99"/>
                <w:sz w:val="24"/>
                <w:szCs w:val="24"/>
                <w:lang w:eastAsia="ja-JP"/>
              </w:rPr>
              <w:t xml:space="preserve">F-18-Flutemetamol </w:t>
            </w:r>
            <w:r w:rsidRPr="00723A86">
              <w:rPr>
                <w:rFonts w:ascii="Arial" w:eastAsia="MS Mincho" w:hAnsi="Arial" w:cs="Times New Roman"/>
                <w:color w:val="548DD4" w:themeColor="text2" w:themeTint="99"/>
                <w:sz w:val="24"/>
                <w:szCs w:val="24"/>
                <w:lang w:eastAsia="ja-JP"/>
              </w:rPr>
              <w:t>in folgenden Fällen verkürzt werden:</w:t>
            </w:r>
          </w:p>
          <w:p w:rsidR="002C15FF" w:rsidRDefault="002C15FF" w:rsidP="002C15FF">
            <w:pPr>
              <w:numPr>
                <w:ilvl w:val="0"/>
                <w:numId w:val="5"/>
              </w:numPr>
              <w:rPr>
                <w:rFonts w:ascii="Arial" w:eastAsia="MS Mincho" w:hAnsi="Arial" w:cs="Times New Roman"/>
                <w:color w:val="548DD4" w:themeColor="text2" w:themeTint="99"/>
                <w:sz w:val="24"/>
                <w:szCs w:val="24"/>
                <w:lang w:eastAsia="ja-JP"/>
              </w:rPr>
            </w:pPr>
            <w:r w:rsidRPr="00723A86">
              <w:rPr>
                <w:rFonts w:ascii="Arial" w:eastAsia="MS Mincho" w:hAnsi="Arial" w:cs="Times New Roman"/>
                <w:color w:val="548DD4" w:themeColor="text2" w:themeTint="99"/>
                <w:sz w:val="24"/>
                <w:szCs w:val="24"/>
                <w:lang w:eastAsia="ja-JP"/>
              </w:rPr>
              <w:t>Bei Detektion in einem frühen Stadium können präventive Interventionen und individualisiertes Patientenmanagement dazu führen, dass spätere Krankenhausaufenthalte verkürzt oder sogar vermieden werden.</w:t>
            </w:r>
          </w:p>
          <w:p w:rsidR="0096739E" w:rsidRPr="00723A86" w:rsidRDefault="0096739E" w:rsidP="002C15FF">
            <w:pPr>
              <w:numPr>
                <w:ilvl w:val="0"/>
                <w:numId w:val="5"/>
              </w:numPr>
              <w:rPr>
                <w:rFonts w:ascii="Arial" w:eastAsia="MS Mincho" w:hAnsi="Arial" w:cs="Times New Roman"/>
                <w:color w:val="548DD4" w:themeColor="text2" w:themeTint="99"/>
                <w:sz w:val="24"/>
                <w:szCs w:val="24"/>
                <w:lang w:eastAsia="ja-JP"/>
              </w:rPr>
            </w:pPr>
            <w:r>
              <w:rPr>
                <w:rFonts w:ascii="Arial" w:eastAsia="MS Mincho" w:hAnsi="Arial" w:cs="Times New Roman"/>
                <w:color w:val="548DD4" w:themeColor="text2" w:themeTint="99"/>
                <w:sz w:val="24"/>
                <w:szCs w:val="24"/>
                <w:lang w:eastAsia="ja-JP"/>
              </w:rPr>
              <w:lastRenderedPageBreak/>
              <w:t xml:space="preserve">Bei Zulassung effektiver Alzheimertherapeutika im Jahr 2017 für Interventionen in frühen Stadien der AD-Krankheit, sind </w:t>
            </w:r>
            <w:proofErr w:type="spellStart"/>
            <w:r>
              <w:rPr>
                <w:rFonts w:ascii="Arial" w:eastAsia="MS Mincho" w:hAnsi="Arial" w:cs="Times New Roman"/>
                <w:color w:val="548DD4" w:themeColor="text2" w:themeTint="99"/>
                <w:sz w:val="24"/>
                <w:szCs w:val="24"/>
                <w:lang w:eastAsia="ja-JP"/>
              </w:rPr>
              <w:t>Amyloidtracer</w:t>
            </w:r>
            <w:proofErr w:type="spellEnd"/>
            <w:r>
              <w:rPr>
                <w:rFonts w:ascii="Arial" w:eastAsia="MS Mincho" w:hAnsi="Arial" w:cs="Times New Roman"/>
                <w:color w:val="548DD4" w:themeColor="text2" w:themeTint="99"/>
                <w:sz w:val="24"/>
                <w:szCs w:val="24"/>
                <w:lang w:eastAsia="ja-JP"/>
              </w:rPr>
              <w:t xml:space="preserve"> Mittel der Wahl </w:t>
            </w:r>
            <w:r w:rsidR="0064330B">
              <w:rPr>
                <w:rFonts w:ascii="Arial" w:eastAsia="MS Mincho" w:hAnsi="Arial" w:cs="Times New Roman"/>
                <w:color w:val="548DD4" w:themeColor="text2" w:themeTint="99"/>
                <w:sz w:val="24"/>
                <w:szCs w:val="24"/>
                <w:lang w:eastAsia="ja-JP"/>
              </w:rPr>
              <w:t xml:space="preserve">für die rascheste Identifikation von geeigneten Patienten und damit </w:t>
            </w:r>
            <w:r>
              <w:rPr>
                <w:rFonts w:ascii="Arial" w:eastAsia="MS Mincho" w:hAnsi="Arial" w:cs="Times New Roman"/>
                <w:color w:val="548DD4" w:themeColor="text2" w:themeTint="99"/>
                <w:sz w:val="24"/>
                <w:szCs w:val="24"/>
                <w:lang w:eastAsia="ja-JP"/>
              </w:rPr>
              <w:t xml:space="preserve">zur </w:t>
            </w:r>
            <w:r w:rsidR="0064330B">
              <w:rPr>
                <w:rFonts w:ascii="Arial" w:eastAsia="MS Mincho" w:hAnsi="Arial" w:cs="Times New Roman"/>
                <w:color w:val="548DD4" w:themeColor="text2" w:themeTint="99"/>
                <w:sz w:val="24"/>
                <w:szCs w:val="24"/>
                <w:lang w:eastAsia="ja-JP"/>
              </w:rPr>
              <w:t xml:space="preserve">gezielten, effektiven </w:t>
            </w:r>
            <w:r>
              <w:rPr>
                <w:rFonts w:ascii="Arial" w:eastAsia="MS Mincho" w:hAnsi="Arial" w:cs="Times New Roman"/>
                <w:color w:val="548DD4" w:themeColor="text2" w:themeTint="99"/>
                <w:sz w:val="24"/>
                <w:szCs w:val="24"/>
                <w:lang w:eastAsia="ja-JP"/>
              </w:rPr>
              <w:t>Therapiesteuerung der erwarteten, kostenintensiven Anti-Plaque-Therapeutika.</w:t>
            </w:r>
          </w:p>
          <w:p w:rsidR="002C15FF" w:rsidRPr="002C15FF" w:rsidRDefault="002C15FF" w:rsidP="002C15FF">
            <w:pPr>
              <w:numPr>
                <w:ilvl w:val="0"/>
                <w:numId w:val="5"/>
              </w:numPr>
              <w:rPr>
                <w:rFonts w:ascii="Arial" w:eastAsia="MS Mincho" w:hAnsi="Arial" w:cs="Times New Roman"/>
                <w:color w:val="7F7F7F"/>
                <w:sz w:val="24"/>
                <w:szCs w:val="24"/>
                <w:lang w:eastAsia="ja-JP"/>
              </w:rPr>
            </w:pPr>
            <w:r w:rsidRPr="00723A86">
              <w:rPr>
                <w:rFonts w:ascii="Arial" w:eastAsia="MS Mincho" w:hAnsi="Arial" w:cs="Times New Roman"/>
                <w:color w:val="548DD4" w:themeColor="text2" w:themeTint="99"/>
                <w:sz w:val="24"/>
                <w:szCs w:val="24"/>
                <w:lang w:eastAsia="ja-JP"/>
              </w:rPr>
              <w:t xml:space="preserve">Die Verbesserung der Diagnosegenauigkeit führt zu mehr Klarheit für Arzt, Patient und Angehörigen und vermeidet weitere Untersuchungsverfahren im stationären Sektor.  </w:t>
            </w: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FF0000"/>
                <w:sz w:val="24"/>
                <w:szCs w:val="24"/>
                <w:lang w:eastAsia="ja-JP"/>
              </w:rPr>
            </w:pPr>
            <w:r w:rsidRPr="002C15FF">
              <w:rPr>
                <w:rFonts w:ascii="Arial" w:eastAsia="MS Mincho" w:hAnsi="Arial" w:cs="Times New Roman"/>
                <w:b/>
                <w:color w:val="FF0000"/>
                <w:sz w:val="24"/>
                <w:szCs w:val="24"/>
                <w:lang w:eastAsia="ja-JP"/>
              </w:rPr>
              <w:lastRenderedPageBreak/>
              <w:t>Pflichtfeld!</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Beschreiben Sie bitte die verweildauer-steigernde oder –senkende Wirkung der neuen Methode, wenn möglich in Tagen pro Krankenhausaufenthalt (im Durchschnitt). Begründen Sie kurz, wodurch die Verweildaueränderung bewirkt wird.</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Hat die Methode nach Ihrer Kenntnis keine verweildauerändernde Wirkung, geben Sie bitte „keine“ an.</w:t>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4D5A16" w:rsidRDefault="002C15FF" w:rsidP="002C15FF">
      <w:pPr>
        <w:numPr>
          <w:ilvl w:val="0"/>
          <w:numId w:val="7"/>
        </w:numPr>
        <w:spacing w:after="0" w:line="240" w:lineRule="auto"/>
        <w:ind w:left="426" w:hanging="426"/>
        <w:rPr>
          <w:rFonts w:ascii="Arial" w:eastAsia="MS Mincho" w:hAnsi="Arial" w:cs="Times New Roman"/>
          <w:b/>
          <w:bCs/>
          <w:color w:val="548DD4" w:themeColor="text2" w:themeTint="99"/>
          <w:sz w:val="28"/>
          <w:szCs w:val="28"/>
          <w:lang w:eastAsia="ja-JP"/>
        </w:rPr>
      </w:pPr>
      <w:r w:rsidRPr="004D5A16">
        <w:rPr>
          <w:rFonts w:ascii="Arial" w:eastAsia="MS Mincho" w:hAnsi="Arial" w:cs="Times New Roman"/>
          <w:b/>
          <w:color w:val="548DD4" w:themeColor="text2" w:themeTint="99"/>
          <w:sz w:val="28"/>
          <w:szCs w:val="28"/>
          <w:lang w:eastAsia="ja-JP"/>
        </w:rPr>
        <w:t>Kennzahlen</w:t>
      </w:r>
    </w:p>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 xml:space="preserve">IV.1 Wann wurde die Methode in Deutschland eingeführt?   </w:t>
      </w:r>
    </w:p>
    <w:tbl>
      <w:tblPr>
        <w:tblStyle w:val="HelleListe-Akzent1"/>
        <w:tblW w:w="0" w:type="auto"/>
        <w:tblLook w:val="04A0" w:firstRow="1" w:lastRow="0" w:firstColumn="1" w:lastColumn="0" w:noHBand="0" w:noVBand="1"/>
      </w:tblPr>
      <w:tblGrid>
        <w:gridCol w:w="4395"/>
        <w:gridCol w:w="4784"/>
      </w:tblGrid>
      <w:tr w:rsidR="002C15FF" w:rsidRPr="002C15FF" w:rsidTr="004D5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4D5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4D5A16" w:rsidP="0096739E">
            <w:pPr>
              <w:rPr>
                <w:rFonts w:ascii="Arial" w:eastAsia="MS Mincho" w:hAnsi="Arial" w:cs="Times New Roman"/>
                <w:color w:val="7F7F7F"/>
                <w:sz w:val="24"/>
                <w:szCs w:val="24"/>
                <w:lang w:eastAsia="ja-JP"/>
              </w:rPr>
            </w:pPr>
            <w:r w:rsidRPr="004D5A16">
              <w:rPr>
                <w:rFonts w:ascii="Arial" w:eastAsia="MS Mincho" w:hAnsi="Arial" w:cs="Times New Roman"/>
                <w:color w:val="548DD4" w:themeColor="text2" w:themeTint="99"/>
                <w:sz w:val="24"/>
                <w:szCs w:val="24"/>
                <w:lang w:eastAsia="ja-JP"/>
              </w:rPr>
              <w:t xml:space="preserve">F-18-Flutemetamol </w:t>
            </w:r>
            <w:r>
              <w:rPr>
                <w:rFonts w:ascii="Arial" w:eastAsia="MS Mincho" w:hAnsi="Arial" w:cs="Times New Roman"/>
                <w:color w:val="548DD4" w:themeColor="text2" w:themeTint="99"/>
                <w:sz w:val="24"/>
                <w:szCs w:val="24"/>
                <w:lang w:eastAsia="ja-JP"/>
              </w:rPr>
              <w:t xml:space="preserve">wurde am 22. August 2014 Europaweit zugelassen. </w:t>
            </w:r>
            <w:r w:rsidR="002C15FF" w:rsidRPr="004D5A16">
              <w:rPr>
                <w:rFonts w:ascii="Arial" w:eastAsia="MS Mincho" w:hAnsi="Arial" w:cs="Times New Roman"/>
                <w:color w:val="548DD4" w:themeColor="text2" w:themeTint="99"/>
                <w:sz w:val="24"/>
                <w:szCs w:val="24"/>
                <w:lang w:eastAsia="ja-JP"/>
              </w:rPr>
              <w:t xml:space="preserve">Für die Anwendung in der klinischen Praxis müssen die Nuklearmediziner eine vom </w:t>
            </w:r>
            <w:proofErr w:type="spellStart"/>
            <w:r w:rsidR="002C15FF" w:rsidRPr="004D5A16">
              <w:rPr>
                <w:rFonts w:ascii="Arial" w:eastAsia="MS Mincho" w:hAnsi="Arial" w:cs="Times New Roman"/>
                <w:color w:val="548DD4" w:themeColor="text2" w:themeTint="99"/>
                <w:sz w:val="24"/>
                <w:szCs w:val="24"/>
                <w:lang w:eastAsia="ja-JP"/>
              </w:rPr>
              <w:t>BfArM</w:t>
            </w:r>
            <w:proofErr w:type="spellEnd"/>
            <w:r w:rsidR="002C15FF" w:rsidRPr="004D5A16">
              <w:rPr>
                <w:rFonts w:ascii="Arial" w:eastAsia="MS Mincho" w:hAnsi="Arial" w:cs="Times New Roman"/>
                <w:color w:val="548DD4" w:themeColor="text2" w:themeTint="99"/>
                <w:sz w:val="24"/>
                <w:szCs w:val="24"/>
                <w:lang w:eastAsia="ja-JP"/>
              </w:rPr>
              <w:t xml:space="preserve"> genehmigte spezielle Schulung erfolgreich absolvieren (Zertifi</w:t>
            </w:r>
            <w:r w:rsidR="001A7E8C">
              <w:rPr>
                <w:rFonts w:ascii="Arial" w:eastAsia="MS Mincho" w:hAnsi="Arial" w:cs="Times New Roman"/>
                <w:color w:val="548DD4" w:themeColor="text2" w:themeTint="99"/>
                <w:sz w:val="24"/>
                <w:szCs w:val="24"/>
                <w:lang w:eastAsia="ja-JP"/>
              </w:rPr>
              <w:t xml:space="preserve">zierung). </w:t>
            </w:r>
            <w:r w:rsidR="0096739E">
              <w:rPr>
                <w:rFonts w:ascii="Arial" w:eastAsia="MS Mincho" w:hAnsi="Arial" w:cs="Times New Roman"/>
                <w:color w:val="548DD4" w:themeColor="text2" w:themeTint="99"/>
                <w:sz w:val="24"/>
                <w:szCs w:val="24"/>
                <w:lang w:eastAsia="ja-JP"/>
              </w:rPr>
              <w:t>E</w:t>
            </w:r>
            <w:r w:rsidR="001A7E8C">
              <w:rPr>
                <w:rFonts w:ascii="Arial" w:eastAsia="MS Mincho" w:hAnsi="Arial" w:cs="Times New Roman"/>
                <w:color w:val="548DD4" w:themeColor="text2" w:themeTint="99"/>
                <w:sz w:val="24"/>
                <w:szCs w:val="24"/>
                <w:lang w:eastAsia="ja-JP"/>
              </w:rPr>
              <w:t xml:space="preserve">rste Anwendungen </w:t>
            </w:r>
            <w:r w:rsidR="002C15FF" w:rsidRPr="004D5A16">
              <w:rPr>
                <w:rFonts w:ascii="Arial" w:eastAsia="MS Mincho" w:hAnsi="Arial" w:cs="Times New Roman"/>
                <w:color w:val="548DD4" w:themeColor="text2" w:themeTint="99"/>
                <w:sz w:val="24"/>
                <w:szCs w:val="24"/>
                <w:lang w:eastAsia="ja-JP"/>
              </w:rPr>
              <w:t xml:space="preserve">von </w:t>
            </w:r>
            <w:r w:rsidR="001A7E8C" w:rsidRPr="001A7E8C">
              <w:rPr>
                <w:rFonts w:ascii="Arial" w:eastAsia="MS Mincho" w:hAnsi="Arial" w:cs="Times New Roman"/>
                <w:color w:val="548DD4" w:themeColor="text2" w:themeTint="99"/>
                <w:sz w:val="24"/>
                <w:szCs w:val="24"/>
                <w:lang w:eastAsia="ja-JP"/>
              </w:rPr>
              <w:t xml:space="preserve">F-18-Flutemetamol </w:t>
            </w:r>
            <w:r w:rsidR="002C15FF" w:rsidRPr="004D5A16">
              <w:rPr>
                <w:rFonts w:ascii="Arial" w:eastAsia="MS Mincho" w:hAnsi="Arial" w:cs="Times New Roman"/>
                <w:color w:val="548DD4" w:themeColor="text2" w:themeTint="99"/>
                <w:sz w:val="24"/>
                <w:szCs w:val="24"/>
                <w:lang w:eastAsia="ja-JP"/>
              </w:rPr>
              <w:t xml:space="preserve">im Rahmen der klinischen Routine </w:t>
            </w:r>
            <w:r w:rsidR="0096739E">
              <w:rPr>
                <w:rFonts w:ascii="Arial" w:eastAsia="MS Mincho" w:hAnsi="Arial" w:cs="Times New Roman"/>
                <w:color w:val="548DD4" w:themeColor="text2" w:themeTint="99"/>
                <w:sz w:val="24"/>
                <w:szCs w:val="24"/>
                <w:lang w:eastAsia="ja-JP"/>
              </w:rPr>
              <w:t>haben</w:t>
            </w:r>
            <w:r w:rsidR="001A7E8C">
              <w:rPr>
                <w:rFonts w:ascii="Arial" w:eastAsia="MS Mincho" w:hAnsi="Arial" w:cs="Times New Roman"/>
                <w:color w:val="548DD4" w:themeColor="text2" w:themeTint="99"/>
                <w:sz w:val="24"/>
                <w:szCs w:val="24"/>
                <w:lang w:eastAsia="ja-JP"/>
              </w:rPr>
              <w:t xml:space="preserve"> 2015 statt</w:t>
            </w:r>
            <w:r w:rsidR="0096739E">
              <w:rPr>
                <w:rFonts w:ascii="Arial" w:eastAsia="MS Mincho" w:hAnsi="Arial" w:cs="Times New Roman"/>
                <w:color w:val="548DD4" w:themeColor="text2" w:themeTint="99"/>
                <w:sz w:val="24"/>
                <w:szCs w:val="24"/>
                <w:lang w:eastAsia="ja-JP"/>
              </w:rPr>
              <w:t>gefunden</w:t>
            </w:r>
            <w:r w:rsidR="001A7E8C">
              <w:rPr>
                <w:rFonts w:ascii="Arial" w:eastAsia="MS Mincho" w:hAnsi="Arial" w:cs="Times New Roman"/>
                <w:color w:val="548DD4" w:themeColor="text2" w:themeTint="99"/>
                <w:sz w:val="24"/>
                <w:szCs w:val="24"/>
                <w:lang w:eastAsia="ja-JP"/>
              </w:rPr>
              <w:t>.</w:t>
            </w: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Wenn Ihnen der Einführungszeitpunkt der Methode in Deutschland bekannt ist, geben Sie ihn bitte hier an – ggf. als Schätzung. Wenn möglich, ergänzen Sie bitte, wann die Methode erstmals experimentell eingesetzt wurde und ab wann sie in der klinischen Praxis gebräuchlich ist.</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Wenn Sie keine Angaben machen können, lassen Sie das Feld bitte leer.</w:t>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 xml:space="preserve">IV.2 Bei Medikamenten: Wann wurde dieses Medikament zugelassen?   </w:t>
      </w:r>
    </w:p>
    <w:tbl>
      <w:tblPr>
        <w:tblStyle w:val="HelleListe-Akzent1"/>
        <w:tblW w:w="0" w:type="auto"/>
        <w:tblLook w:val="04A0" w:firstRow="1" w:lastRow="0" w:firstColumn="1" w:lastColumn="0" w:noHBand="0" w:noVBand="1"/>
      </w:tblPr>
      <w:tblGrid>
        <w:gridCol w:w="4395"/>
        <w:gridCol w:w="4784"/>
      </w:tblGrid>
      <w:tr w:rsidR="002C15FF" w:rsidRPr="002C15FF" w:rsidTr="001A7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1A7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1A7E8C" w:rsidP="001A7E8C">
            <w:pPr>
              <w:rPr>
                <w:rFonts w:ascii="Arial" w:eastAsia="MS Mincho" w:hAnsi="Arial" w:cs="Times New Roman"/>
                <w:color w:val="7F7F7F"/>
                <w:sz w:val="24"/>
                <w:szCs w:val="24"/>
                <w:lang w:eastAsia="ja-JP"/>
              </w:rPr>
            </w:pPr>
            <w:r w:rsidRPr="00EE2F32">
              <w:rPr>
                <w:rFonts w:ascii="Arial" w:eastAsia="MS Mincho" w:hAnsi="Arial" w:cs="Times New Roman"/>
                <w:color w:val="548DD4" w:themeColor="text2" w:themeTint="99"/>
                <w:sz w:val="24"/>
                <w:szCs w:val="24"/>
                <w:lang w:eastAsia="ja-JP"/>
              </w:rPr>
              <w:t>F-18-Flutemetamol</w:t>
            </w:r>
            <w:r w:rsidR="002C15FF" w:rsidRPr="001A7E8C">
              <w:rPr>
                <w:rFonts w:ascii="Arial" w:eastAsia="MS Mincho" w:hAnsi="Arial" w:cs="Times New Roman"/>
                <w:color w:val="548DD4" w:themeColor="text2" w:themeTint="99"/>
                <w:sz w:val="24"/>
                <w:szCs w:val="24"/>
                <w:lang w:eastAsia="ja-JP"/>
              </w:rPr>
              <w:t>, das als Radiopharmakon für die Untersuchung injiziert wird, wurde von der EMA am 2</w:t>
            </w:r>
            <w:r>
              <w:rPr>
                <w:rFonts w:ascii="Arial" w:eastAsia="MS Mincho" w:hAnsi="Arial" w:cs="Times New Roman"/>
                <w:color w:val="548DD4" w:themeColor="text2" w:themeTint="99"/>
                <w:sz w:val="24"/>
                <w:szCs w:val="24"/>
                <w:lang w:eastAsia="ja-JP"/>
              </w:rPr>
              <w:t>2</w:t>
            </w:r>
            <w:r w:rsidR="002C15FF" w:rsidRPr="001A7E8C">
              <w:rPr>
                <w:rFonts w:ascii="Arial" w:eastAsia="MS Mincho" w:hAnsi="Arial" w:cs="Times New Roman"/>
                <w:color w:val="548DD4" w:themeColor="text2" w:themeTint="99"/>
                <w:sz w:val="24"/>
                <w:szCs w:val="24"/>
                <w:lang w:eastAsia="ja-JP"/>
              </w:rPr>
              <w:t xml:space="preserve">. </w:t>
            </w:r>
            <w:r>
              <w:rPr>
                <w:rFonts w:ascii="Arial" w:eastAsia="MS Mincho" w:hAnsi="Arial" w:cs="Times New Roman"/>
                <w:color w:val="548DD4" w:themeColor="text2" w:themeTint="99"/>
                <w:sz w:val="24"/>
                <w:szCs w:val="24"/>
                <w:lang w:eastAsia="ja-JP"/>
              </w:rPr>
              <w:t>August</w:t>
            </w:r>
            <w:r w:rsidR="002C15FF" w:rsidRPr="001A7E8C">
              <w:rPr>
                <w:rFonts w:ascii="Arial" w:eastAsia="MS Mincho" w:hAnsi="Arial" w:cs="Times New Roman"/>
                <w:color w:val="548DD4" w:themeColor="text2" w:themeTint="99"/>
                <w:sz w:val="24"/>
                <w:szCs w:val="24"/>
                <w:lang w:eastAsia="ja-JP"/>
              </w:rPr>
              <w:t xml:space="preserve"> 2014 zugelassen.  </w:t>
            </w: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Geben Sie bitte den Zeitpunkt für die Zulassung des Medikamentes an, soweit Ihnen dieser bekannt ist. Wenn Sie Kenntnis über ein laufendes Zulassungsverfahren haben, geben Sie bitte an, bei welcher Behörde derzeit ein Zulassungsverfahren läuft und zu welchem Zeitpunkte eine Zulassung erwartet wird. </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Wenn Sie keine Kenntnis über diese Angaben haben, bleibt das Feld leer.</w:t>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lastRenderedPageBreak/>
        <w:t xml:space="preserve">IV.3 Wann wurde bzw. wird die Methode in Ihrem Krankenhaus eingeführt?   </w:t>
      </w:r>
    </w:p>
    <w:tbl>
      <w:tblPr>
        <w:tblStyle w:val="HelleListe-Akzent1"/>
        <w:tblW w:w="0" w:type="auto"/>
        <w:tblLook w:val="04A0" w:firstRow="1" w:lastRow="0" w:firstColumn="1" w:lastColumn="0" w:noHBand="0" w:noVBand="1"/>
      </w:tblPr>
      <w:tblGrid>
        <w:gridCol w:w="4395"/>
        <w:gridCol w:w="4784"/>
      </w:tblGrid>
      <w:tr w:rsidR="002C15FF" w:rsidRPr="002C15FF" w:rsidTr="001A7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1A7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1A7E8C" w:rsidRDefault="001A7E8C" w:rsidP="002C15FF">
            <w:pPr>
              <w:rPr>
                <w:rFonts w:ascii="Arial" w:eastAsia="MS Mincho" w:hAnsi="Arial" w:cs="Times New Roman"/>
                <w:color w:val="548DD4" w:themeColor="text2" w:themeTint="99"/>
                <w:sz w:val="24"/>
                <w:szCs w:val="24"/>
                <w:lang w:eastAsia="ja-JP"/>
              </w:rPr>
            </w:pPr>
            <w:r w:rsidRPr="001A7E8C">
              <w:rPr>
                <w:rFonts w:ascii="Arial" w:eastAsia="MS Mincho" w:hAnsi="Arial" w:cs="Times New Roman"/>
                <w:color w:val="548DD4" w:themeColor="text2" w:themeTint="99"/>
                <w:sz w:val="24"/>
                <w:szCs w:val="24"/>
                <w:lang w:eastAsia="ja-JP"/>
              </w:rPr>
              <w:t>F</w:t>
            </w:r>
            <w:r w:rsidR="002C15FF" w:rsidRPr="001A7E8C">
              <w:rPr>
                <w:rFonts w:ascii="Arial" w:eastAsia="MS Mincho" w:hAnsi="Arial" w:cs="Times New Roman"/>
                <w:color w:val="548DD4" w:themeColor="text2" w:themeTint="99"/>
                <w:sz w:val="24"/>
                <w:szCs w:val="24"/>
                <w:lang w:eastAsia="ja-JP"/>
              </w:rPr>
              <w:t xml:space="preserve">alls </w:t>
            </w:r>
            <w:r w:rsidRPr="001A7E8C">
              <w:rPr>
                <w:rFonts w:ascii="Arial" w:eastAsia="MS Mincho" w:hAnsi="Arial" w:cs="Times New Roman"/>
                <w:color w:val="548DD4" w:themeColor="text2" w:themeTint="99"/>
                <w:sz w:val="24"/>
                <w:szCs w:val="24"/>
                <w:lang w:eastAsia="ja-JP"/>
              </w:rPr>
              <w:t xml:space="preserve">die </w:t>
            </w:r>
            <w:proofErr w:type="spellStart"/>
            <w:r w:rsidR="002C15FF" w:rsidRPr="001A7E8C">
              <w:rPr>
                <w:rFonts w:ascii="Arial" w:eastAsia="MS Mincho" w:hAnsi="Arial" w:cs="Times New Roman"/>
                <w:color w:val="548DD4" w:themeColor="text2" w:themeTint="99"/>
                <w:sz w:val="24"/>
                <w:szCs w:val="24"/>
                <w:lang w:eastAsia="ja-JP"/>
              </w:rPr>
              <w:t>ßA</w:t>
            </w:r>
            <w:proofErr w:type="spellEnd"/>
            <w:r w:rsidR="002C15FF" w:rsidRPr="001A7E8C">
              <w:rPr>
                <w:rFonts w:ascii="Arial" w:eastAsia="MS Mincho" w:hAnsi="Arial" w:cs="Times New Roman"/>
                <w:color w:val="548DD4" w:themeColor="text2" w:themeTint="99"/>
                <w:sz w:val="24"/>
                <w:szCs w:val="24"/>
                <w:lang w:eastAsia="ja-JP"/>
              </w:rPr>
              <w:t xml:space="preserve">-PET mit </w:t>
            </w:r>
            <w:r w:rsidRPr="001A7E8C">
              <w:rPr>
                <w:rFonts w:ascii="Arial" w:eastAsia="MS Mincho" w:hAnsi="Arial" w:cs="Times New Roman"/>
                <w:color w:val="548DD4" w:themeColor="text2" w:themeTint="99"/>
                <w:sz w:val="24"/>
                <w:szCs w:val="24"/>
                <w:lang w:eastAsia="ja-JP"/>
              </w:rPr>
              <w:t xml:space="preserve">F-18-Flutemetamol in Ihrer Einrichtung – auch in klinischen Untersuchungen – </w:t>
            </w:r>
            <w:r w:rsidR="002C15FF" w:rsidRPr="001A7E8C">
              <w:rPr>
                <w:rFonts w:ascii="Arial" w:eastAsia="MS Mincho" w:hAnsi="Arial" w:cs="Times New Roman"/>
                <w:color w:val="548DD4" w:themeColor="text2" w:themeTint="99"/>
                <w:sz w:val="24"/>
                <w:szCs w:val="24"/>
                <w:lang w:eastAsia="ja-JP"/>
              </w:rPr>
              <w:t>bereits angewendet / eingesetzt wurde</w:t>
            </w:r>
            <w:r>
              <w:rPr>
                <w:rFonts w:ascii="Arial" w:eastAsia="MS Mincho" w:hAnsi="Arial" w:cs="Times New Roman"/>
                <w:color w:val="548DD4" w:themeColor="text2" w:themeTint="99"/>
                <w:sz w:val="24"/>
                <w:szCs w:val="24"/>
                <w:lang w:eastAsia="ja-JP"/>
              </w:rPr>
              <w:t>,</w:t>
            </w:r>
            <w:r w:rsidRPr="001A7E8C">
              <w:rPr>
                <w:rFonts w:ascii="Arial" w:eastAsia="MS Mincho" w:hAnsi="Arial" w:cs="Times New Roman"/>
                <w:color w:val="548DD4" w:themeColor="text2" w:themeTint="99"/>
                <w:sz w:val="24"/>
                <w:szCs w:val="24"/>
                <w:lang w:eastAsia="ja-JP"/>
              </w:rPr>
              <w:t xml:space="preserve"> dann geben Sie bitte das Datum des ersten Einsatzes mit dem Verweis „</w:t>
            </w:r>
            <w:r>
              <w:rPr>
                <w:rFonts w:ascii="Arial" w:eastAsia="MS Mincho" w:hAnsi="Arial" w:cs="Times New Roman"/>
                <w:color w:val="548DD4" w:themeColor="text2" w:themeTint="99"/>
                <w:sz w:val="24"/>
                <w:szCs w:val="24"/>
                <w:lang w:eastAsia="ja-JP"/>
              </w:rPr>
              <w:t>In klinischer Studie</w:t>
            </w:r>
            <w:r w:rsidRPr="001A7E8C">
              <w:rPr>
                <w:rFonts w:ascii="Arial" w:eastAsia="MS Mincho" w:hAnsi="Arial" w:cs="Times New Roman"/>
                <w:color w:val="548DD4" w:themeColor="text2" w:themeTint="99"/>
                <w:sz w:val="24"/>
                <w:szCs w:val="24"/>
                <w:lang w:eastAsia="ja-JP"/>
              </w:rPr>
              <w:t>“ an.</w:t>
            </w:r>
          </w:p>
          <w:p w:rsidR="001A7E8C" w:rsidRDefault="001A7E8C" w:rsidP="002C15FF">
            <w:pPr>
              <w:rPr>
                <w:rFonts w:ascii="Arial" w:eastAsia="MS Mincho" w:hAnsi="Arial" w:cs="Times New Roman"/>
                <w:color w:val="FF0000"/>
                <w:sz w:val="24"/>
                <w:szCs w:val="24"/>
                <w:lang w:eastAsia="ja-JP"/>
              </w:rPr>
            </w:pPr>
          </w:p>
          <w:p w:rsidR="002C15FF" w:rsidRPr="002C15FF" w:rsidRDefault="001A7E8C" w:rsidP="002C15FF">
            <w:pPr>
              <w:rPr>
                <w:rFonts w:ascii="Arial" w:eastAsia="MS Mincho" w:hAnsi="Arial" w:cs="Times New Roman"/>
                <w:color w:val="FF0000"/>
                <w:sz w:val="24"/>
                <w:szCs w:val="24"/>
                <w:lang w:eastAsia="ja-JP"/>
              </w:rPr>
            </w:pPr>
            <w:r>
              <w:rPr>
                <w:rFonts w:ascii="Arial" w:eastAsia="MS Mincho" w:hAnsi="Arial" w:cs="Times New Roman"/>
                <w:color w:val="FF0000"/>
                <w:sz w:val="24"/>
                <w:szCs w:val="24"/>
                <w:lang w:eastAsia="ja-JP"/>
              </w:rPr>
              <w:t>A</w:t>
            </w:r>
            <w:r w:rsidR="002C15FF" w:rsidRPr="002C15FF">
              <w:rPr>
                <w:rFonts w:ascii="Arial" w:eastAsia="MS Mincho" w:hAnsi="Arial" w:cs="Times New Roman"/>
                <w:color w:val="FF0000"/>
                <w:sz w:val="24"/>
                <w:szCs w:val="24"/>
                <w:lang w:eastAsia="ja-JP"/>
              </w:rPr>
              <w:t xml:space="preserve">nsonsten: </w:t>
            </w:r>
          </w:p>
          <w:p w:rsidR="002C15FF" w:rsidRPr="002C15FF" w:rsidRDefault="001A7E8C" w:rsidP="0096739E">
            <w:pPr>
              <w:rPr>
                <w:rFonts w:ascii="Arial" w:eastAsia="MS Mincho" w:hAnsi="Arial" w:cs="Times New Roman"/>
                <w:color w:val="7F7F7F"/>
                <w:sz w:val="24"/>
                <w:szCs w:val="24"/>
                <w:lang w:eastAsia="ja-JP"/>
              </w:rPr>
            </w:pPr>
            <w:r>
              <w:rPr>
                <w:rFonts w:ascii="Arial" w:eastAsia="MS Mincho" w:hAnsi="Arial" w:cs="Times New Roman"/>
                <w:color w:val="548DD4" w:themeColor="text2" w:themeTint="99"/>
                <w:sz w:val="24"/>
                <w:szCs w:val="24"/>
                <w:lang w:eastAsia="ja-JP"/>
              </w:rPr>
              <w:t xml:space="preserve">Wir haben </w:t>
            </w:r>
            <w:r w:rsidRPr="004D5A16">
              <w:rPr>
                <w:rFonts w:ascii="Arial" w:eastAsia="MS Mincho" w:hAnsi="Arial" w:cs="Times New Roman"/>
                <w:color w:val="548DD4" w:themeColor="text2" w:themeTint="99"/>
                <w:sz w:val="24"/>
                <w:szCs w:val="24"/>
                <w:lang w:eastAsia="ja-JP"/>
              </w:rPr>
              <w:t xml:space="preserve">F-18-Flutemetamol </w:t>
            </w:r>
            <w:r>
              <w:rPr>
                <w:rFonts w:ascii="Arial" w:eastAsia="MS Mincho" w:hAnsi="Arial" w:cs="Times New Roman"/>
                <w:color w:val="548DD4" w:themeColor="text2" w:themeTint="99"/>
                <w:sz w:val="24"/>
                <w:szCs w:val="24"/>
                <w:lang w:eastAsia="ja-JP"/>
              </w:rPr>
              <w:t>bisher noch nicht verwendet, beabsichtigen dessen Einsatz allerdings im Jahr 201</w:t>
            </w:r>
            <w:r w:rsidR="0096739E">
              <w:rPr>
                <w:rFonts w:ascii="Arial" w:eastAsia="MS Mincho" w:hAnsi="Arial" w:cs="Times New Roman"/>
                <w:color w:val="548DD4" w:themeColor="text2" w:themeTint="99"/>
                <w:sz w:val="24"/>
                <w:szCs w:val="24"/>
                <w:lang w:eastAsia="ja-JP"/>
              </w:rPr>
              <w:t>7</w:t>
            </w: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FF0000"/>
                <w:sz w:val="24"/>
                <w:szCs w:val="24"/>
                <w:lang w:eastAsia="ja-JP"/>
              </w:rPr>
            </w:pPr>
            <w:r w:rsidRPr="002C15FF">
              <w:rPr>
                <w:rFonts w:ascii="Arial" w:eastAsia="MS Mincho" w:hAnsi="Arial" w:cs="Times New Roman"/>
                <w:b/>
                <w:color w:val="FF0000"/>
                <w:sz w:val="24"/>
                <w:szCs w:val="24"/>
                <w:lang w:eastAsia="ja-JP"/>
              </w:rPr>
              <w:t>Pflichtfeld!</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Geben Sie bitte den Zeitpunkt der ersten Anwendung in Ihrem Krankenhaus an.</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Wenn Sie die Anfrage stellvertretend für mehrere Krankenhäuser Ihres Krankenhausverbundes stellen (vgl. Stammformblatt), geben Sie den Einführungszeitpunkt bitte für alle Krankenhäuser getrennt an (Angabe der IK), wenn die Einführung nicht zu einem einheitlichen Zeitpunkt stattfand bzw. geplant ist.</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Verwenden Sie bitte für jede IK-Nummer eine eigene Zeile.</w:t>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 xml:space="preserve">IV.4 In wie vielen Kliniken wird diese Methode zurzeit eingesetzt (Schätzung)?   </w:t>
      </w:r>
    </w:p>
    <w:tbl>
      <w:tblPr>
        <w:tblStyle w:val="HelleListe-Akzent1"/>
        <w:tblW w:w="0" w:type="auto"/>
        <w:tblLook w:val="04A0" w:firstRow="1" w:lastRow="0" w:firstColumn="1" w:lastColumn="0" w:noHBand="0" w:noVBand="1"/>
      </w:tblPr>
      <w:tblGrid>
        <w:gridCol w:w="4395"/>
        <w:gridCol w:w="4784"/>
      </w:tblGrid>
      <w:tr w:rsidR="002C15FF" w:rsidRPr="002C15FF" w:rsidTr="001A7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1A7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9E350F" w:rsidRDefault="009E350F" w:rsidP="0096739E">
            <w:pPr>
              <w:rPr>
                <w:rFonts w:ascii="Arial" w:eastAsia="MS Mincho" w:hAnsi="Arial" w:cs="Times New Roman"/>
                <w:color w:val="548DD4" w:themeColor="text2" w:themeTint="99"/>
                <w:sz w:val="24"/>
                <w:szCs w:val="24"/>
                <w:lang w:eastAsia="ja-JP"/>
              </w:rPr>
            </w:pPr>
            <w:r w:rsidRPr="004D5A16">
              <w:rPr>
                <w:rFonts w:ascii="Arial" w:eastAsia="MS Mincho" w:hAnsi="Arial" w:cs="Times New Roman"/>
                <w:color w:val="548DD4" w:themeColor="text2" w:themeTint="99"/>
                <w:sz w:val="24"/>
                <w:szCs w:val="24"/>
                <w:lang w:eastAsia="ja-JP"/>
              </w:rPr>
              <w:t xml:space="preserve">F-18-Flutemetamol </w:t>
            </w:r>
            <w:r>
              <w:rPr>
                <w:rFonts w:ascii="Arial" w:eastAsia="MS Mincho" w:hAnsi="Arial" w:cs="Times New Roman"/>
                <w:color w:val="548DD4" w:themeColor="text2" w:themeTint="99"/>
                <w:sz w:val="24"/>
                <w:szCs w:val="24"/>
                <w:lang w:eastAsia="ja-JP"/>
              </w:rPr>
              <w:t xml:space="preserve">wird gegenwärtig an </w:t>
            </w:r>
            <w:r w:rsidR="0096739E">
              <w:rPr>
                <w:rFonts w:ascii="Arial" w:eastAsia="MS Mincho" w:hAnsi="Arial" w:cs="Times New Roman"/>
                <w:color w:val="548DD4" w:themeColor="text2" w:themeTint="99"/>
                <w:sz w:val="24"/>
                <w:szCs w:val="24"/>
                <w:lang w:eastAsia="ja-JP"/>
              </w:rPr>
              <w:t>etwa 10</w:t>
            </w:r>
            <w:r>
              <w:rPr>
                <w:rFonts w:ascii="Arial" w:eastAsia="MS Mincho" w:hAnsi="Arial" w:cs="Times New Roman"/>
                <w:color w:val="548DD4" w:themeColor="text2" w:themeTint="99"/>
                <w:sz w:val="24"/>
                <w:szCs w:val="24"/>
                <w:lang w:eastAsia="ja-JP"/>
              </w:rPr>
              <w:t xml:space="preserve"> klinischen Einrichtungen angewendet.</w:t>
            </w: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Zur Unterstützung der Bearbeitung ist die Angabe hilfreich, in wie vielen Krankenhäusern diese Methode zum Zeitpunkt der Anfrage eingesetzt wird. Diese Angabe (Schätzung) ist nur dann vorzunehmen, wenn Sie eine ungefähre Kenntnis über den gegenwärtigen Umfang des Einsatzes der angefragten Methode in Deutschland haben; ansonsten bleibt das Feld leer. </w:t>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 xml:space="preserve">IV.5 Wie viele Patienten wurden in Ihrem Krankenhaus in </w:t>
      </w:r>
      <w:r w:rsidRPr="0064330B">
        <w:rPr>
          <w:rFonts w:ascii="Arial" w:eastAsia="MS Mincho" w:hAnsi="Arial" w:cs="Times New Roman"/>
          <w:b/>
          <w:color w:val="FF0000"/>
          <w:sz w:val="24"/>
          <w:szCs w:val="24"/>
          <w:lang w:eastAsia="ja-JP"/>
        </w:rPr>
        <w:t>201</w:t>
      </w:r>
      <w:r w:rsidR="0064330B" w:rsidRPr="0064330B">
        <w:rPr>
          <w:rFonts w:ascii="Arial" w:eastAsia="MS Mincho" w:hAnsi="Arial" w:cs="Times New Roman"/>
          <w:b/>
          <w:color w:val="FF0000"/>
          <w:sz w:val="24"/>
          <w:szCs w:val="24"/>
          <w:lang w:eastAsia="ja-JP"/>
        </w:rPr>
        <w:t>3</w:t>
      </w:r>
      <w:r w:rsidRPr="002C15FF">
        <w:rPr>
          <w:rFonts w:ascii="Arial" w:eastAsia="MS Mincho" w:hAnsi="Arial" w:cs="Times New Roman"/>
          <w:b/>
          <w:sz w:val="24"/>
          <w:szCs w:val="24"/>
          <w:lang w:eastAsia="ja-JP"/>
        </w:rPr>
        <w:t xml:space="preserve"> oder in </w:t>
      </w:r>
      <w:r w:rsidRPr="0064330B">
        <w:rPr>
          <w:rFonts w:ascii="Arial" w:eastAsia="MS Mincho" w:hAnsi="Arial" w:cs="Times New Roman"/>
          <w:b/>
          <w:color w:val="FF0000"/>
          <w:sz w:val="24"/>
          <w:szCs w:val="24"/>
          <w:lang w:eastAsia="ja-JP"/>
        </w:rPr>
        <w:t>201</w:t>
      </w:r>
      <w:r w:rsidR="0064330B" w:rsidRPr="0064330B">
        <w:rPr>
          <w:rFonts w:ascii="Arial" w:eastAsia="MS Mincho" w:hAnsi="Arial" w:cs="Times New Roman"/>
          <w:b/>
          <w:color w:val="FF0000"/>
          <w:sz w:val="24"/>
          <w:szCs w:val="24"/>
          <w:lang w:eastAsia="ja-JP"/>
        </w:rPr>
        <w:t>4</w:t>
      </w:r>
      <w:r w:rsidRPr="002C15FF">
        <w:rPr>
          <w:rFonts w:ascii="Arial" w:eastAsia="MS Mincho" w:hAnsi="Arial" w:cs="Times New Roman"/>
          <w:b/>
          <w:sz w:val="24"/>
          <w:szCs w:val="24"/>
          <w:lang w:eastAsia="ja-JP"/>
        </w:rPr>
        <w:t xml:space="preserve"> mit dieser Methode behandelt?   </w:t>
      </w:r>
    </w:p>
    <w:tbl>
      <w:tblPr>
        <w:tblStyle w:val="HelleListe-Akzent1"/>
        <w:tblW w:w="0" w:type="auto"/>
        <w:tblLook w:val="04A0" w:firstRow="1" w:lastRow="0" w:firstColumn="1" w:lastColumn="0" w:noHBand="0" w:noVBand="1"/>
      </w:tblPr>
      <w:tblGrid>
        <w:gridCol w:w="4395"/>
        <w:gridCol w:w="4784"/>
      </w:tblGrid>
      <w:tr w:rsidR="002C15FF" w:rsidRPr="002C15FF" w:rsidTr="009E3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9E3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64330B" w:rsidRDefault="0064330B" w:rsidP="002C15FF">
            <w:pPr>
              <w:rPr>
                <w:rFonts w:ascii="Arial" w:eastAsia="MS Mincho" w:hAnsi="Arial" w:cs="Times New Roman"/>
                <w:color w:val="548DD4" w:themeColor="text2" w:themeTint="99"/>
                <w:sz w:val="24"/>
                <w:szCs w:val="24"/>
                <w:lang w:eastAsia="ja-JP"/>
              </w:rPr>
            </w:pPr>
          </w:p>
          <w:p w:rsidR="009E350F" w:rsidRDefault="009E350F" w:rsidP="002C15FF">
            <w:pPr>
              <w:rPr>
                <w:rFonts w:ascii="Arial" w:eastAsia="MS Mincho" w:hAnsi="Arial" w:cs="Times New Roman"/>
                <w:color w:val="548DD4" w:themeColor="text2" w:themeTint="99"/>
                <w:sz w:val="24"/>
                <w:szCs w:val="24"/>
                <w:lang w:eastAsia="ja-JP"/>
              </w:rPr>
            </w:pPr>
            <w:r w:rsidRPr="009E350F">
              <w:rPr>
                <w:rFonts w:ascii="Arial" w:eastAsia="MS Mincho" w:hAnsi="Arial" w:cs="Times New Roman"/>
                <w:color w:val="548DD4" w:themeColor="text2" w:themeTint="99"/>
                <w:sz w:val="24"/>
                <w:szCs w:val="24"/>
                <w:lang w:eastAsia="ja-JP"/>
              </w:rPr>
              <w:t xml:space="preserve">Falls die </w:t>
            </w:r>
            <w:proofErr w:type="spellStart"/>
            <w:r w:rsidRPr="009E350F">
              <w:rPr>
                <w:rFonts w:ascii="Arial" w:eastAsia="MS Mincho" w:hAnsi="Arial" w:cs="Times New Roman"/>
                <w:color w:val="548DD4" w:themeColor="text2" w:themeTint="99"/>
                <w:sz w:val="24"/>
                <w:szCs w:val="24"/>
                <w:lang w:eastAsia="ja-JP"/>
              </w:rPr>
              <w:t>ßA</w:t>
            </w:r>
            <w:proofErr w:type="spellEnd"/>
            <w:r w:rsidRPr="009E350F">
              <w:rPr>
                <w:rFonts w:ascii="Arial" w:eastAsia="MS Mincho" w:hAnsi="Arial" w:cs="Times New Roman"/>
                <w:color w:val="548DD4" w:themeColor="text2" w:themeTint="99"/>
                <w:sz w:val="24"/>
                <w:szCs w:val="24"/>
                <w:lang w:eastAsia="ja-JP"/>
              </w:rPr>
              <w:t xml:space="preserve">-PET mit F-18-Flutemetamol in Ihrer Einrichtung – auch in klinischen Untersuchungen – bereits angewendet / eingesetzt wurde, dann geben Sie bitte </w:t>
            </w:r>
            <w:r>
              <w:rPr>
                <w:rFonts w:ascii="Arial" w:eastAsia="MS Mincho" w:hAnsi="Arial" w:cs="Times New Roman"/>
                <w:color w:val="548DD4" w:themeColor="text2" w:themeTint="99"/>
                <w:sz w:val="24"/>
                <w:szCs w:val="24"/>
                <w:lang w:eastAsia="ja-JP"/>
              </w:rPr>
              <w:t>hier die entsprechenden Fallzahlen ein.</w:t>
            </w:r>
          </w:p>
          <w:p w:rsidR="009E350F" w:rsidRDefault="009E350F" w:rsidP="002C15FF">
            <w:pPr>
              <w:rPr>
                <w:rFonts w:ascii="Arial" w:eastAsia="MS Mincho" w:hAnsi="Arial" w:cs="Times New Roman"/>
                <w:color w:val="548DD4" w:themeColor="text2" w:themeTint="99"/>
                <w:sz w:val="24"/>
                <w:szCs w:val="24"/>
                <w:lang w:eastAsia="ja-JP"/>
              </w:rPr>
            </w:pPr>
          </w:p>
          <w:p w:rsidR="002C15FF" w:rsidRPr="002C15FF" w:rsidRDefault="009E350F" w:rsidP="002C15FF">
            <w:pPr>
              <w:rPr>
                <w:rFonts w:ascii="Arial" w:eastAsia="MS Mincho" w:hAnsi="Arial" w:cs="Times New Roman"/>
                <w:color w:val="FF0000"/>
                <w:sz w:val="24"/>
                <w:szCs w:val="24"/>
                <w:lang w:eastAsia="ja-JP"/>
              </w:rPr>
            </w:pPr>
            <w:r>
              <w:rPr>
                <w:rFonts w:ascii="Arial" w:eastAsia="MS Mincho" w:hAnsi="Arial" w:cs="Times New Roman"/>
                <w:color w:val="FF0000"/>
                <w:sz w:val="24"/>
                <w:szCs w:val="24"/>
                <w:lang w:eastAsia="ja-JP"/>
              </w:rPr>
              <w:t>A</w:t>
            </w:r>
            <w:r w:rsidR="002C15FF" w:rsidRPr="002C15FF">
              <w:rPr>
                <w:rFonts w:ascii="Arial" w:eastAsia="MS Mincho" w:hAnsi="Arial" w:cs="Times New Roman"/>
                <w:color w:val="FF0000"/>
                <w:sz w:val="24"/>
                <w:szCs w:val="24"/>
                <w:lang w:eastAsia="ja-JP"/>
              </w:rPr>
              <w:t xml:space="preserve">nsonsten: </w:t>
            </w:r>
          </w:p>
          <w:p w:rsidR="002C15FF" w:rsidRPr="002C15FF" w:rsidRDefault="002C15FF" w:rsidP="002C15FF">
            <w:pPr>
              <w:rPr>
                <w:rFonts w:ascii="Arial" w:eastAsia="MS Mincho" w:hAnsi="Arial" w:cs="Times New Roman"/>
                <w:color w:val="7F7F7F"/>
                <w:sz w:val="24"/>
                <w:szCs w:val="24"/>
                <w:lang w:eastAsia="ja-JP"/>
              </w:rPr>
            </w:pPr>
            <w:r w:rsidRPr="009E350F">
              <w:rPr>
                <w:rFonts w:ascii="Arial" w:eastAsia="MS Mincho" w:hAnsi="Arial" w:cs="Times New Roman"/>
                <w:color w:val="548DD4" w:themeColor="text2" w:themeTint="99"/>
                <w:sz w:val="24"/>
                <w:szCs w:val="24"/>
                <w:lang w:eastAsia="ja-JP"/>
              </w:rPr>
              <w:t xml:space="preserve">keine   </w:t>
            </w: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FF0000"/>
                <w:sz w:val="24"/>
                <w:szCs w:val="24"/>
                <w:lang w:eastAsia="ja-JP"/>
              </w:rPr>
            </w:pPr>
            <w:r w:rsidRPr="002C15FF">
              <w:rPr>
                <w:rFonts w:ascii="Arial" w:eastAsia="MS Mincho" w:hAnsi="Arial" w:cs="Times New Roman"/>
                <w:b/>
                <w:color w:val="FF0000"/>
                <w:sz w:val="24"/>
                <w:szCs w:val="24"/>
                <w:lang w:eastAsia="ja-JP"/>
              </w:rPr>
              <w:t>Pflichtfeld!</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Nennen sie bitte die Anzahl der Patienten, an denen die angefragte Methode in Ihrem Krankenhaus im Jahr 201</w:t>
            </w:r>
            <w:r w:rsidR="0064330B">
              <w:rPr>
                <w:rFonts w:ascii="Arial" w:eastAsia="MS Mincho" w:hAnsi="Arial" w:cs="Times New Roman"/>
                <w:sz w:val="24"/>
                <w:szCs w:val="24"/>
                <w:lang w:eastAsia="ja-JP"/>
              </w:rPr>
              <w:t>3</w:t>
            </w:r>
            <w:r w:rsidRPr="002C15FF">
              <w:rPr>
                <w:rFonts w:ascii="Arial" w:eastAsia="MS Mincho" w:hAnsi="Arial" w:cs="Times New Roman"/>
                <w:sz w:val="24"/>
                <w:szCs w:val="24"/>
                <w:lang w:eastAsia="ja-JP"/>
              </w:rPr>
              <w:t xml:space="preserve"> oder im Jahr 201</w:t>
            </w:r>
            <w:r w:rsidR="0064330B">
              <w:rPr>
                <w:rFonts w:ascii="Arial" w:eastAsia="MS Mincho" w:hAnsi="Arial" w:cs="Times New Roman"/>
                <w:sz w:val="24"/>
                <w:szCs w:val="24"/>
                <w:lang w:eastAsia="ja-JP"/>
              </w:rPr>
              <w:t>4</w:t>
            </w:r>
            <w:r w:rsidRPr="002C15FF">
              <w:rPr>
                <w:rFonts w:ascii="Arial" w:eastAsia="MS Mincho" w:hAnsi="Arial" w:cs="Times New Roman"/>
                <w:sz w:val="24"/>
                <w:szCs w:val="24"/>
                <w:lang w:eastAsia="ja-JP"/>
              </w:rPr>
              <w:t xml:space="preserve"> angewandt wurde. Haben Sie keine genauen Zahlen, schätzen Sie die Anzahl der behandelten Patienten bitte möglichst genau. Haben Sie die neue Methode weder 201</w:t>
            </w:r>
            <w:r w:rsidR="0064330B">
              <w:rPr>
                <w:rFonts w:ascii="Arial" w:eastAsia="MS Mincho" w:hAnsi="Arial" w:cs="Times New Roman"/>
                <w:sz w:val="24"/>
                <w:szCs w:val="24"/>
                <w:lang w:eastAsia="ja-JP"/>
              </w:rPr>
              <w:t>3</w:t>
            </w:r>
            <w:r w:rsidRPr="002C15FF">
              <w:rPr>
                <w:rFonts w:ascii="Arial" w:eastAsia="MS Mincho" w:hAnsi="Arial" w:cs="Times New Roman"/>
                <w:sz w:val="24"/>
                <w:szCs w:val="24"/>
                <w:lang w:eastAsia="ja-JP"/>
              </w:rPr>
              <w:t xml:space="preserve"> noch 201</w:t>
            </w:r>
            <w:r w:rsidR="0064330B">
              <w:rPr>
                <w:rFonts w:ascii="Arial" w:eastAsia="MS Mincho" w:hAnsi="Arial" w:cs="Times New Roman"/>
                <w:sz w:val="24"/>
                <w:szCs w:val="24"/>
                <w:lang w:eastAsia="ja-JP"/>
              </w:rPr>
              <w:t>4</w:t>
            </w:r>
            <w:r w:rsidRPr="002C15FF">
              <w:rPr>
                <w:rFonts w:ascii="Arial" w:eastAsia="MS Mincho" w:hAnsi="Arial" w:cs="Times New Roman"/>
                <w:sz w:val="24"/>
                <w:szCs w:val="24"/>
                <w:lang w:eastAsia="ja-JP"/>
              </w:rPr>
              <w:t xml:space="preserve"> eingesetzt, geben Sie bitte „keine“ ein.  </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Stellen Sie die Anfrage stellvertretend für mehrere Krankenhäuser Ihres Krankenhausverbundes, nennen Sie bitte die Anzahl der Patienten je Krankenhaus (Angabe der IK-Nummer). Verwenden Sie bitte für jede Angabe eine neue Zeile.</w:t>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IV.6 Wie viele Patienten planen Sie im Jahr 201</w:t>
      </w:r>
      <w:r w:rsidR="0096739E">
        <w:rPr>
          <w:rFonts w:ascii="Arial" w:eastAsia="MS Mincho" w:hAnsi="Arial" w:cs="Times New Roman"/>
          <w:b/>
          <w:sz w:val="24"/>
          <w:szCs w:val="24"/>
          <w:lang w:eastAsia="ja-JP"/>
        </w:rPr>
        <w:t>7</w:t>
      </w:r>
      <w:r w:rsidRPr="002C15FF">
        <w:rPr>
          <w:rFonts w:ascii="Arial" w:eastAsia="MS Mincho" w:hAnsi="Arial" w:cs="Times New Roman"/>
          <w:b/>
          <w:sz w:val="24"/>
          <w:szCs w:val="24"/>
          <w:lang w:eastAsia="ja-JP"/>
        </w:rPr>
        <w:t xml:space="preserve"> mit dieser Methode zu behandeln?   </w:t>
      </w:r>
    </w:p>
    <w:tbl>
      <w:tblPr>
        <w:tblStyle w:val="HelleListe-Akzent1"/>
        <w:tblW w:w="0" w:type="auto"/>
        <w:tblLook w:val="04A0" w:firstRow="1" w:lastRow="0" w:firstColumn="1" w:lastColumn="0" w:noHBand="0" w:noVBand="1"/>
      </w:tblPr>
      <w:tblGrid>
        <w:gridCol w:w="4395"/>
        <w:gridCol w:w="4784"/>
      </w:tblGrid>
      <w:tr w:rsidR="002C15FF" w:rsidRPr="002C15FF" w:rsidTr="009E3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9E3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Default="002C15FF" w:rsidP="002C15FF">
            <w:pPr>
              <w:rPr>
                <w:rFonts w:ascii="Arial" w:eastAsia="MS Mincho" w:hAnsi="Arial" w:cs="Times New Roman"/>
                <w:color w:val="548DD4" w:themeColor="text2" w:themeTint="99"/>
                <w:sz w:val="24"/>
                <w:szCs w:val="24"/>
                <w:lang w:eastAsia="ja-JP"/>
              </w:rPr>
            </w:pPr>
            <w:r w:rsidRPr="009E350F">
              <w:rPr>
                <w:rFonts w:ascii="Arial" w:eastAsia="MS Mincho" w:hAnsi="Arial" w:cs="Times New Roman"/>
                <w:color w:val="548DD4" w:themeColor="text2" w:themeTint="99"/>
                <w:sz w:val="24"/>
                <w:szCs w:val="24"/>
                <w:lang w:eastAsia="ja-JP"/>
              </w:rPr>
              <w:t>…</w:t>
            </w:r>
          </w:p>
          <w:p w:rsidR="009E350F" w:rsidRPr="009E350F" w:rsidRDefault="009E350F" w:rsidP="002C15FF">
            <w:pPr>
              <w:rPr>
                <w:rFonts w:ascii="Arial" w:eastAsia="MS Mincho" w:hAnsi="Arial" w:cs="Times New Roman"/>
                <w:color w:val="548DD4" w:themeColor="text2" w:themeTint="99"/>
                <w:sz w:val="24"/>
                <w:szCs w:val="24"/>
                <w:lang w:eastAsia="ja-JP"/>
              </w:rPr>
            </w:pPr>
          </w:p>
          <w:p w:rsidR="002C15FF" w:rsidRPr="009E350F" w:rsidRDefault="002C15FF" w:rsidP="002C15FF">
            <w:pPr>
              <w:rPr>
                <w:rFonts w:ascii="Arial" w:eastAsia="MS Mincho" w:hAnsi="Arial" w:cs="Times New Roman"/>
                <w:b w:val="0"/>
                <w:color w:val="7F7F7F"/>
                <w:sz w:val="24"/>
                <w:szCs w:val="24"/>
                <w:lang w:eastAsia="ja-JP"/>
              </w:rPr>
            </w:pPr>
            <w:r w:rsidRPr="009E350F">
              <w:rPr>
                <w:rFonts w:ascii="Arial" w:eastAsia="MS Mincho" w:hAnsi="Arial" w:cs="Times New Roman"/>
                <w:b w:val="0"/>
                <w:color w:val="548DD4" w:themeColor="text2" w:themeTint="99"/>
                <w:sz w:val="24"/>
                <w:szCs w:val="24"/>
                <w:lang w:eastAsia="ja-JP"/>
              </w:rPr>
              <w:t xml:space="preserve">Geben Sie bitte nur realistische Schätzungen / Planungen unter Berücksichtigung einer ggf. zu erwartenden Dynamik ab.    </w:t>
            </w: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FF0000"/>
                <w:sz w:val="24"/>
                <w:szCs w:val="24"/>
                <w:lang w:eastAsia="ja-JP"/>
              </w:rPr>
            </w:pPr>
            <w:r w:rsidRPr="002C15FF">
              <w:rPr>
                <w:rFonts w:ascii="Arial" w:eastAsia="MS Mincho" w:hAnsi="Arial" w:cs="Times New Roman"/>
                <w:b/>
                <w:color w:val="FF0000"/>
                <w:sz w:val="24"/>
                <w:szCs w:val="24"/>
                <w:lang w:eastAsia="ja-JP"/>
              </w:rPr>
              <w:t>Pflichtfeld!</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Nennen Sie bitte die Anzahl der Patienten, an denen die angefragte Methode im Jahr 2014 in Ihrem Krankenhaus angewandt werden soll (Schätzung).</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Stellen Sie die Anfrage stellvertretend für mehrere Krankenhäuser Ihres Krankenhausverbundes (vgl. Stammformblatt), nennen Sie die (geschätzte) Anzahl der Patienten bitte je Krankenhaus (Angabe der IK-Nummer). </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Verwenden Sie bitte für jede IK-Nummer eine eigene Zeile.</w:t>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9E350F" w:rsidRDefault="009E350F">
      <w:pPr>
        <w:rPr>
          <w:rFonts w:ascii="Arial" w:eastAsia="MS Mincho" w:hAnsi="Arial" w:cs="Times New Roman"/>
          <w:b/>
          <w:bCs/>
          <w:sz w:val="28"/>
          <w:szCs w:val="28"/>
          <w:lang w:eastAsia="ja-JP"/>
        </w:rPr>
      </w:pPr>
      <w:r>
        <w:rPr>
          <w:rFonts w:ascii="Arial" w:eastAsia="MS Mincho" w:hAnsi="Arial" w:cs="Times New Roman"/>
          <w:b/>
          <w:bCs/>
          <w:sz w:val="28"/>
          <w:szCs w:val="28"/>
          <w:lang w:eastAsia="ja-JP"/>
        </w:rPr>
        <w:br w:type="page"/>
      </w:r>
    </w:p>
    <w:p w:rsidR="002C15FF" w:rsidRPr="009E350F" w:rsidRDefault="002C15FF" w:rsidP="002C15FF">
      <w:pPr>
        <w:numPr>
          <w:ilvl w:val="0"/>
          <w:numId w:val="7"/>
        </w:numPr>
        <w:spacing w:after="0" w:line="240" w:lineRule="auto"/>
        <w:ind w:left="284" w:hanging="284"/>
        <w:rPr>
          <w:rFonts w:ascii="Arial" w:eastAsia="MS Mincho" w:hAnsi="Arial" w:cs="Times New Roman"/>
          <w:b/>
          <w:bCs/>
          <w:color w:val="548DD4" w:themeColor="text2" w:themeTint="99"/>
          <w:sz w:val="28"/>
          <w:szCs w:val="28"/>
          <w:lang w:eastAsia="ja-JP"/>
        </w:rPr>
      </w:pPr>
      <w:r w:rsidRPr="009E350F">
        <w:rPr>
          <w:rFonts w:ascii="Arial" w:eastAsia="MS Mincho" w:hAnsi="Arial" w:cs="Times New Roman"/>
          <w:b/>
          <w:color w:val="548DD4" w:themeColor="text2" w:themeTint="99"/>
          <w:sz w:val="28"/>
          <w:szCs w:val="28"/>
          <w:lang w:eastAsia="ja-JP"/>
        </w:rPr>
        <w:lastRenderedPageBreak/>
        <w:t>Mehrkosten</w:t>
      </w:r>
    </w:p>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Default="002C15FF" w:rsidP="002C15FF">
      <w:pPr>
        <w:spacing w:after="0" w:line="240" w:lineRule="auto"/>
        <w:rPr>
          <w:rFonts w:ascii="Arial" w:eastAsia="MS Mincho" w:hAnsi="Arial" w:cs="Times New Roman"/>
          <w:b/>
          <w:sz w:val="24"/>
          <w:szCs w:val="24"/>
          <w:lang w:eastAsia="ja-JP"/>
        </w:rPr>
      </w:pPr>
      <w:r w:rsidRPr="002C15FF">
        <w:rPr>
          <w:rFonts w:ascii="Arial" w:eastAsia="MS Mincho" w:hAnsi="Arial" w:cs="Times New Roman"/>
          <w:b/>
          <w:sz w:val="24"/>
          <w:szCs w:val="24"/>
          <w:lang w:eastAsia="ja-JP"/>
        </w:rPr>
        <w:t xml:space="preserve">V.1 Entstehen durch die neue Methode Mehrkosten gegenüber dem bisher üblichen Verfahren; wenn ja, wodurch? In welcher Höhe (möglichst aufgetrennt nach Personal- und Sachkosten)?   </w:t>
      </w:r>
    </w:p>
    <w:p w:rsidR="009E350F" w:rsidRPr="002C15FF" w:rsidRDefault="009E350F" w:rsidP="002C15FF">
      <w:pPr>
        <w:spacing w:after="0" w:line="240" w:lineRule="auto"/>
        <w:rPr>
          <w:rFonts w:ascii="Arial" w:eastAsia="MS Mincho" w:hAnsi="Arial" w:cs="Times New Roman"/>
          <w:b/>
          <w:bCs/>
          <w:sz w:val="24"/>
          <w:szCs w:val="24"/>
          <w:lang w:eastAsia="ja-JP"/>
        </w:rPr>
      </w:pPr>
    </w:p>
    <w:tbl>
      <w:tblPr>
        <w:tblStyle w:val="HelleListe-Akzent1"/>
        <w:tblW w:w="0" w:type="auto"/>
        <w:tblLook w:val="04A0" w:firstRow="1" w:lastRow="0" w:firstColumn="1" w:lastColumn="0" w:noHBand="0" w:noVBand="1"/>
      </w:tblPr>
      <w:tblGrid>
        <w:gridCol w:w="4395"/>
        <w:gridCol w:w="4784"/>
      </w:tblGrid>
      <w:tr w:rsidR="002C15FF" w:rsidRPr="002C15FF" w:rsidTr="009E3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9E3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9E350F" w:rsidRDefault="002C15FF" w:rsidP="002C15FF">
            <w:pPr>
              <w:rPr>
                <w:rFonts w:ascii="Arial" w:eastAsia="MS Mincho" w:hAnsi="Arial" w:cs="Times New Roman"/>
                <w:color w:val="548DD4" w:themeColor="text2" w:themeTint="99"/>
                <w:sz w:val="24"/>
                <w:szCs w:val="24"/>
                <w:lang w:eastAsia="ja-JP"/>
              </w:rPr>
            </w:pPr>
            <w:r w:rsidRPr="009E350F">
              <w:rPr>
                <w:rFonts w:ascii="Arial" w:eastAsia="MS Mincho" w:hAnsi="Arial" w:cs="Times New Roman"/>
                <w:color w:val="548DD4" w:themeColor="text2" w:themeTint="99"/>
                <w:sz w:val="24"/>
                <w:szCs w:val="24"/>
                <w:lang w:eastAsia="ja-JP"/>
              </w:rPr>
              <w:t xml:space="preserve">Kosten für </w:t>
            </w:r>
            <w:r w:rsidR="009E350F">
              <w:rPr>
                <w:rFonts w:ascii="Arial" w:eastAsia="MS Mincho" w:hAnsi="Arial" w:cs="Times New Roman"/>
                <w:color w:val="548DD4" w:themeColor="text2" w:themeTint="99"/>
                <w:sz w:val="24"/>
                <w:szCs w:val="24"/>
                <w:lang w:eastAsia="ja-JP"/>
              </w:rPr>
              <w:t xml:space="preserve">die </w:t>
            </w:r>
            <w:r w:rsidR="009E350F" w:rsidRPr="009E350F">
              <w:rPr>
                <w:rFonts w:ascii="Arial" w:eastAsia="MS Mincho" w:hAnsi="Arial" w:cs="Times New Roman"/>
                <w:color w:val="548DD4" w:themeColor="text2" w:themeTint="99"/>
                <w:sz w:val="24"/>
                <w:szCs w:val="24"/>
                <w:lang w:eastAsia="ja-JP"/>
              </w:rPr>
              <w:t xml:space="preserve">Falls die </w:t>
            </w:r>
            <w:proofErr w:type="spellStart"/>
            <w:r w:rsidR="009E350F" w:rsidRPr="009E350F">
              <w:rPr>
                <w:rFonts w:ascii="Arial" w:eastAsia="MS Mincho" w:hAnsi="Arial" w:cs="Times New Roman"/>
                <w:color w:val="548DD4" w:themeColor="text2" w:themeTint="99"/>
                <w:sz w:val="24"/>
                <w:szCs w:val="24"/>
                <w:lang w:eastAsia="ja-JP"/>
              </w:rPr>
              <w:t>ßA</w:t>
            </w:r>
            <w:proofErr w:type="spellEnd"/>
            <w:r w:rsidR="009E350F" w:rsidRPr="009E350F">
              <w:rPr>
                <w:rFonts w:ascii="Arial" w:eastAsia="MS Mincho" w:hAnsi="Arial" w:cs="Times New Roman"/>
                <w:color w:val="548DD4" w:themeColor="text2" w:themeTint="99"/>
                <w:sz w:val="24"/>
                <w:szCs w:val="24"/>
                <w:lang w:eastAsia="ja-JP"/>
              </w:rPr>
              <w:t xml:space="preserve">-PET mit F-18-Flutemetamol </w:t>
            </w:r>
            <w:r w:rsidRPr="009E350F">
              <w:rPr>
                <w:rFonts w:ascii="Arial" w:eastAsia="MS Mincho" w:hAnsi="Arial" w:cs="Times New Roman"/>
                <w:color w:val="548DD4" w:themeColor="text2" w:themeTint="99"/>
                <w:sz w:val="24"/>
                <w:szCs w:val="24"/>
                <w:lang w:eastAsia="ja-JP"/>
              </w:rPr>
              <w:t>(GOÄ, 1facher Satz):</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63"/>
            </w:tblGrid>
            <w:tr w:rsidR="009E350F" w:rsidRPr="009E350F" w:rsidTr="004A676A">
              <w:tc>
                <w:tcPr>
                  <w:tcW w:w="4135" w:type="dxa"/>
                  <w:gridSpan w:val="2"/>
                  <w:shd w:val="clear" w:color="auto" w:fill="auto"/>
                </w:tcPr>
                <w:p w:rsidR="002C15FF" w:rsidRPr="009E350F" w:rsidRDefault="002C15FF" w:rsidP="002C15FF">
                  <w:pPr>
                    <w:spacing w:after="0" w:line="240" w:lineRule="auto"/>
                    <w:rPr>
                      <w:rFonts w:ascii="Arial" w:eastAsia="MS Mincho" w:hAnsi="Arial" w:cs="Times New Roman"/>
                      <w:color w:val="548DD4" w:themeColor="text2" w:themeTint="99"/>
                      <w:sz w:val="20"/>
                      <w:szCs w:val="20"/>
                      <w:lang w:eastAsia="ja-JP"/>
                    </w:rPr>
                  </w:pPr>
                  <w:r w:rsidRPr="009E350F">
                    <w:rPr>
                      <w:rFonts w:ascii="Arial" w:eastAsia="MS Mincho" w:hAnsi="Arial" w:cs="Times New Roman"/>
                      <w:i/>
                      <w:color w:val="548DD4" w:themeColor="text2" w:themeTint="99"/>
                      <w:sz w:val="20"/>
                      <w:szCs w:val="20"/>
                      <w:u w:val="single"/>
                      <w:lang w:eastAsia="ja-JP"/>
                    </w:rPr>
                    <w:t>Personalkosten:</w:t>
                  </w:r>
                </w:p>
              </w:tc>
            </w:tr>
            <w:tr w:rsidR="009E350F" w:rsidRPr="009E350F" w:rsidTr="004A676A">
              <w:tc>
                <w:tcPr>
                  <w:tcW w:w="2972" w:type="dxa"/>
                  <w:shd w:val="clear" w:color="auto" w:fill="auto"/>
                </w:tcPr>
                <w:p w:rsidR="002C15FF" w:rsidRPr="009E350F" w:rsidRDefault="002C15FF" w:rsidP="002C15FF">
                  <w:pPr>
                    <w:spacing w:after="0" w:line="240" w:lineRule="auto"/>
                    <w:rPr>
                      <w:rFonts w:ascii="Arial" w:eastAsia="MS Mincho" w:hAnsi="Arial" w:cs="Times New Roman"/>
                      <w:color w:val="548DD4" w:themeColor="text2" w:themeTint="99"/>
                      <w:sz w:val="20"/>
                      <w:szCs w:val="20"/>
                      <w:lang w:eastAsia="ja-JP"/>
                    </w:rPr>
                  </w:pPr>
                  <w:r w:rsidRPr="009E350F">
                    <w:rPr>
                      <w:rFonts w:ascii="Arial" w:eastAsia="MS Mincho" w:hAnsi="Arial" w:cs="Times New Roman"/>
                      <w:color w:val="548DD4" w:themeColor="text2" w:themeTint="99"/>
                      <w:sz w:val="20"/>
                      <w:szCs w:val="20"/>
                      <w:lang w:eastAsia="ja-JP"/>
                    </w:rPr>
                    <w:t>Erörterung (Dauer mind. 20 Min.)… , GOÄ 34</w:t>
                  </w:r>
                </w:p>
              </w:tc>
              <w:tc>
                <w:tcPr>
                  <w:tcW w:w="1163" w:type="dxa"/>
                  <w:shd w:val="clear" w:color="auto" w:fill="auto"/>
                </w:tcPr>
                <w:p w:rsidR="002C15FF" w:rsidRPr="009E350F" w:rsidRDefault="002C15FF" w:rsidP="002C15FF">
                  <w:pPr>
                    <w:spacing w:after="0" w:line="240" w:lineRule="auto"/>
                    <w:jc w:val="right"/>
                    <w:rPr>
                      <w:rFonts w:ascii="Arial" w:eastAsia="MS Mincho" w:hAnsi="Arial" w:cs="Times New Roman"/>
                      <w:color w:val="548DD4" w:themeColor="text2" w:themeTint="99"/>
                      <w:sz w:val="20"/>
                      <w:szCs w:val="20"/>
                      <w:lang w:eastAsia="ja-JP"/>
                    </w:rPr>
                  </w:pPr>
                  <w:r w:rsidRPr="009E350F">
                    <w:rPr>
                      <w:rFonts w:ascii="Arial" w:eastAsia="MS Mincho" w:hAnsi="Arial" w:cs="Times New Roman"/>
                      <w:color w:val="548DD4" w:themeColor="text2" w:themeTint="99"/>
                      <w:sz w:val="20"/>
                      <w:szCs w:val="20"/>
                      <w:lang w:eastAsia="ja-JP"/>
                    </w:rPr>
                    <w:t>17,49 €</w:t>
                  </w:r>
                </w:p>
              </w:tc>
            </w:tr>
            <w:tr w:rsidR="009E350F" w:rsidRPr="009E350F" w:rsidTr="004A676A">
              <w:tc>
                <w:tcPr>
                  <w:tcW w:w="2972" w:type="dxa"/>
                  <w:shd w:val="clear" w:color="auto" w:fill="auto"/>
                </w:tcPr>
                <w:p w:rsidR="002C15FF" w:rsidRPr="009E350F" w:rsidRDefault="002C15FF" w:rsidP="002C15FF">
                  <w:pPr>
                    <w:spacing w:after="0" w:line="240" w:lineRule="auto"/>
                    <w:rPr>
                      <w:rFonts w:ascii="Arial" w:eastAsia="MS Mincho" w:hAnsi="Arial" w:cs="Times New Roman"/>
                      <w:color w:val="548DD4" w:themeColor="text2" w:themeTint="99"/>
                      <w:sz w:val="20"/>
                      <w:szCs w:val="20"/>
                      <w:lang w:eastAsia="ja-JP"/>
                    </w:rPr>
                  </w:pPr>
                  <w:r w:rsidRPr="009E350F">
                    <w:rPr>
                      <w:rFonts w:ascii="Arial" w:eastAsia="MS Mincho" w:hAnsi="Arial" w:cs="Times New Roman"/>
                      <w:color w:val="548DD4" w:themeColor="text2" w:themeTint="99"/>
                      <w:sz w:val="20"/>
                      <w:szCs w:val="20"/>
                      <w:lang w:eastAsia="ja-JP"/>
                    </w:rPr>
                    <w:t>Symptombezogene Untersuchung, GOÄ 5</w:t>
                  </w:r>
                </w:p>
              </w:tc>
              <w:tc>
                <w:tcPr>
                  <w:tcW w:w="1163" w:type="dxa"/>
                  <w:shd w:val="clear" w:color="auto" w:fill="auto"/>
                </w:tcPr>
                <w:p w:rsidR="002C15FF" w:rsidRPr="009E350F" w:rsidRDefault="002C15FF" w:rsidP="002C15FF">
                  <w:pPr>
                    <w:spacing w:after="0" w:line="240" w:lineRule="auto"/>
                    <w:jc w:val="right"/>
                    <w:rPr>
                      <w:rFonts w:ascii="Arial" w:eastAsia="MS Mincho" w:hAnsi="Arial" w:cs="Times New Roman"/>
                      <w:color w:val="548DD4" w:themeColor="text2" w:themeTint="99"/>
                      <w:sz w:val="20"/>
                      <w:szCs w:val="20"/>
                      <w:lang w:eastAsia="ja-JP"/>
                    </w:rPr>
                  </w:pPr>
                  <w:r w:rsidRPr="009E350F">
                    <w:rPr>
                      <w:rFonts w:ascii="Arial" w:eastAsia="MS Mincho" w:hAnsi="Arial" w:cs="Times New Roman"/>
                      <w:color w:val="548DD4" w:themeColor="text2" w:themeTint="99"/>
                      <w:sz w:val="20"/>
                      <w:szCs w:val="20"/>
                      <w:lang w:eastAsia="ja-JP"/>
                    </w:rPr>
                    <w:t>4,66 €</w:t>
                  </w:r>
                </w:p>
              </w:tc>
            </w:tr>
            <w:tr w:rsidR="009E350F" w:rsidRPr="009E350F" w:rsidTr="004A676A">
              <w:tc>
                <w:tcPr>
                  <w:tcW w:w="2972" w:type="dxa"/>
                  <w:shd w:val="clear" w:color="auto" w:fill="auto"/>
                </w:tcPr>
                <w:p w:rsidR="002C15FF" w:rsidRPr="009E350F" w:rsidRDefault="002C15FF" w:rsidP="002C15FF">
                  <w:pPr>
                    <w:spacing w:after="0" w:line="240" w:lineRule="auto"/>
                    <w:rPr>
                      <w:rFonts w:ascii="Arial" w:eastAsia="MS Mincho" w:hAnsi="Arial" w:cs="Times New Roman"/>
                      <w:color w:val="548DD4" w:themeColor="text2" w:themeTint="99"/>
                      <w:sz w:val="20"/>
                      <w:szCs w:val="20"/>
                      <w:lang w:eastAsia="ja-JP"/>
                    </w:rPr>
                  </w:pPr>
                  <w:proofErr w:type="spellStart"/>
                  <w:r w:rsidRPr="009E350F">
                    <w:rPr>
                      <w:rFonts w:ascii="Arial" w:eastAsia="MS Mincho" w:hAnsi="Arial" w:cs="Times New Roman"/>
                      <w:color w:val="548DD4" w:themeColor="text2" w:themeTint="99"/>
                      <w:sz w:val="20"/>
                      <w:szCs w:val="20"/>
                      <w:lang w:eastAsia="ja-JP"/>
                    </w:rPr>
                    <w:t>Szintigraphische</w:t>
                  </w:r>
                  <w:proofErr w:type="spellEnd"/>
                  <w:r w:rsidRPr="009E350F">
                    <w:rPr>
                      <w:rFonts w:ascii="Arial" w:eastAsia="MS Mincho" w:hAnsi="Arial" w:cs="Times New Roman"/>
                      <w:color w:val="548DD4" w:themeColor="text2" w:themeTint="99"/>
                      <w:sz w:val="20"/>
                      <w:szCs w:val="20"/>
                      <w:lang w:eastAsia="ja-JP"/>
                    </w:rPr>
                    <w:t xml:space="preserve"> Untersuchung des Gehirns; GOÄ 5410</w:t>
                  </w:r>
                </w:p>
              </w:tc>
              <w:tc>
                <w:tcPr>
                  <w:tcW w:w="1163" w:type="dxa"/>
                  <w:shd w:val="clear" w:color="auto" w:fill="auto"/>
                </w:tcPr>
                <w:p w:rsidR="002C15FF" w:rsidRPr="009E350F" w:rsidRDefault="002C15FF" w:rsidP="002C15FF">
                  <w:pPr>
                    <w:spacing w:after="0" w:line="240" w:lineRule="auto"/>
                    <w:jc w:val="right"/>
                    <w:rPr>
                      <w:rFonts w:ascii="Arial" w:eastAsia="MS Mincho" w:hAnsi="Arial" w:cs="Times New Roman"/>
                      <w:color w:val="548DD4" w:themeColor="text2" w:themeTint="99"/>
                      <w:sz w:val="20"/>
                      <w:szCs w:val="20"/>
                      <w:lang w:eastAsia="ja-JP"/>
                    </w:rPr>
                  </w:pPr>
                  <w:r w:rsidRPr="009E350F">
                    <w:rPr>
                      <w:rFonts w:ascii="Arial" w:eastAsia="MS Mincho" w:hAnsi="Arial" w:cs="Times New Roman"/>
                      <w:color w:val="548DD4" w:themeColor="text2" w:themeTint="99"/>
                      <w:sz w:val="20"/>
                      <w:szCs w:val="20"/>
                      <w:lang w:eastAsia="ja-JP"/>
                    </w:rPr>
                    <w:t>69,94 €</w:t>
                  </w:r>
                </w:p>
              </w:tc>
            </w:tr>
            <w:tr w:rsidR="009E350F" w:rsidRPr="009E350F" w:rsidTr="004A676A">
              <w:tc>
                <w:tcPr>
                  <w:tcW w:w="2972" w:type="dxa"/>
                  <w:shd w:val="clear" w:color="auto" w:fill="auto"/>
                </w:tcPr>
                <w:p w:rsidR="002C15FF" w:rsidRPr="009E350F" w:rsidRDefault="002C15FF" w:rsidP="002C15FF">
                  <w:pPr>
                    <w:spacing w:after="0" w:line="240" w:lineRule="auto"/>
                    <w:rPr>
                      <w:rFonts w:ascii="Arial" w:eastAsia="MS Mincho" w:hAnsi="Arial" w:cs="Times New Roman"/>
                      <w:color w:val="548DD4" w:themeColor="text2" w:themeTint="99"/>
                      <w:sz w:val="20"/>
                      <w:szCs w:val="20"/>
                      <w:lang w:eastAsia="ja-JP"/>
                    </w:rPr>
                  </w:pPr>
                  <w:r w:rsidRPr="009E350F">
                    <w:rPr>
                      <w:rFonts w:ascii="Arial" w:eastAsia="MS Mincho" w:hAnsi="Arial" w:cs="Times New Roman"/>
                      <w:color w:val="548DD4" w:themeColor="text2" w:themeTint="99"/>
                      <w:sz w:val="20"/>
                      <w:szCs w:val="20"/>
                      <w:lang w:eastAsia="ja-JP"/>
                    </w:rPr>
                    <w:t>PET, mit quantifizierender Auswertung; GOÄ 5489</w:t>
                  </w:r>
                </w:p>
              </w:tc>
              <w:tc>
                <w:tcPr>
                  <w:tcW w:w="1163" w:type="dxa"/>
                  <w:shd w:val="clear" w:color="auto" w:fill="auto"/>
                </w:tcPr>
                <w:p w:rsidR="002C15FF" w:rsidRPr="009E350F" w:rsidRDefault="002C15FF" w:rsidP="002C15FF">
                  <w:pPr>
                    <w:spacing w:after="0" w:line="240" w:lineRule="auto"/>
                    <w:jc w:val="right"/>
                    <w:rPr>
                      <w:rFonts w:ascii="Arial" w:eastAsia="MS Mincho" w:hAnsi="Arial" w:cs="Times New Roman"/>
                      <w:color w:val="548DD4" w:themeColor="text2" w:themeTint="99"/>
                      <w:sz w:val="20"/>
                      <w:szCs w:val="20"/>
                      <w:lang w:eastAsia="ja-JP"/>
                    </w:rPr>
                  </w:pPr>
                  <w:r w:rsidRPr="009E350F">
                    <w:rPr>
                      <w:rFonts w:ascii="Arial" w:eastAsia="MS Mincho" w:hAnsi="Arial" w:cs="Times New Roman"/>
                      <w:color w:val="548DD4" w:themeColor="text2" w:themeTint="99"/>
                      <w:sz w:val="20"/>
                      <w:szCs w:val="20"/>
                      <w:lang w:eastAsia="ja-JP"/>
                    </w:rPr>
                    <w:t>437,15 €</w:t>
                  </w:r>
                </w:p>
              </w:tc>
            </w:tr>
            <w:tr w:rsidR="009E350F" w:rsidRPr="009E350F" w:rsidTr="004A676A">
              <w:tc>
                <w:tcPr>
                  <w:tcW w:w="4135" w:type="dxa"/>
                  <w:gridSpan w:val="2"/>
                  <w:shd w:val="clear" w:color="auto" w:fill="auto"/>
                </w:tcPr>
                <w:p w:rsidR="002C15FF" w:rsidRPr="009E350F" w:rsidRDefault="002C15FF" w:rsidP="002C15FF">
                  <w:pPr>
                    <w:spacing w:after="0" w:line="240" w:lineRule="auto"/>
                    <w:rPr>
                      <w:rFonts w:ascii="Arial" w:eastAsia="MS Mincho" w:hAnsi="Arial" w:cs="Times New Roman"/>
                      <w:i/>
                      <w:color w:val="548DD4" w:themeColor="text2" w:themeTint="99"/>
                      <w:sz w:val="20"/>
                      <w:szCs w:val="20"/>
                      <w:u w:val="single"/>
                      <w:lang w:eastAsia="ja-JP"/>
                    </w:rPr>
                  </w:pPr>
                  <w:r w:rsidRPr="009E350F">
                    <w:rPr>
                      <w:rFonts w:ascii="Arial" w:eastAsia="MS Mincho" w:hAnsi="Arial" w:cs="Times New Roman"/>
                      <w:i/>
                      <w:color w:val="548DD4" w:themeColor="text2" w:themeTint="99"/>
                      <w:sz w:val="20"/>
                      <w:szCs w:val="20"/>
                      <w:u w:val="single"/>
                      <w:lang w:eastAsia="ja-JP"/>
                    </w:rPr>
                    <w:t xml:space="preserve">Sachkosten: </w:t>
                  </w:r>
                </w:p>
              </w:tc>
            </w:tr>
            <w:tr w:rsidR="009E350F" w:rsidRPr="009E350F" w:rsidTr="004A676A">
              <w:tc>
                <w:tcPr>
                  <w:tcW w:w="2972" w:type="dxa"/>
                  <w:shd w:val="clear" w:color="auto" w:fill="auto"/>
                </w:tcPr>
                <w:p w:rsidR="002C15FF" w:rsidRPr="009E350F" w:rsidRDefault="002C15FF" w:rsidP="002C15FF">
                  <w:pPr>
                    <w:spacing w:after="0" w:line="240" w:lineRule="auto"/>
                    <w:rPr>
                      <w:rFonts w:ascii="Arial" w:eastAsia="MS Mincho" w:hAnsi="Arial" w:cs="Times New Roman"/>
                      <w:color w:val="548DD4" w:themeColor="text2" w:themeTint="99"/>
                      <w:sz w:val="20"/>
                      <w:szCs w:val="20"/>
                      <w:lang w:eastAsia="ja-JP"/>
                    </w:rPr>
                  </w:pPr>
                  <w:r w:rsidRPr="009E350F">
                    <w:rPr>
                      <w:rFonts w:ascii="Arial" w:eastAsia="MS Mincho" w:hAnsi="Arial" w:cs="Times New Roman"/>
                      <w:color w:val="548DD4" w:themeColor="text2" w:themeTint="99"/>
                      <w:sz w:val="20"/>
                      <w:szCs w:val="20"/>
                      <w:lang w:eastAsia="ja-JP"/>
                    </w:rPr>
                    <w:t>Nuklid (</w:t>
                  </w:r>
                  <w:proofErr w:type="spellStart"/>
                  <w:r w:rsidRPr="009E350F">
                    <w:rPr>
                      <w:rFonts w:ascii="Arial" w:eastAsia="MS Mincho" w:hAnsi="Arial" w:cs="Times New Roman"/>
                      <w:color w:val="548DD4" w:themeColor="text2" w:themeTint="99"/>
                      <w:sz w:val="20"/>
                      <w:szCs w:val="20"/>
                      <w:lang w:eastAsia="ja-JP"/>
                    </w:rPr>
                    <w:t>Fl</w:t>
                  </w:r>
                  <w:r w:rsidR="00225574">
                    <w:rPr>
                      <w:rFonts w:ascii="Arial" w:eastAsia="MS Mincho" w:hAnsi="Arial" w:cs="Times New Roman"/>
                      <w:color w:val="548DD4" w:themeColor="text2" w:themeTint="99"/>
                      <w:sz w:val="20"/>
                      <w:szCs w:val="20"/>
                      <w:lang w:eastAsia="ja-JP"/>
                    </w:rPr>
                    <w:t>utemetamol</w:t>
                  </w:r>
                  <w:proofErr w:type="spellEnd"/>
                  <w:r w:rsidRPr="009E350F">
                    <w:rPr>
                      <w:rFonts w:ascii="Arial" w:eastAsia="MS Mincho" w:hAnsi="Arial" w:cs="Times New Roman"/>
                      <w:color w:val="548DD4" w:themeColor="text2" w:themeTint="99"/>
                      <w:sz w:val="20"/>
                      <w:szCs w:val="20"/>
                      <w:lang w:eastAsia="ja-JP"/>
                    </w:rPr>
                    <w:t xml:space="preserve"> vor </w:t>
                  </w:r>
                  <w:proofErr w:type="spellStart"/>
                  <w:r w:rsidRPr="009E350F">
                    <w:rPr>
                      <w:rFonts w:ascii="Arial" w:eastAsia="MS Mincho" w:hAnsi="Arial" w:cs="Times New Roman"/>
                      <w:color w:val="548DD4" w:themeColor="text2" w:themeTint="99"/>
                      <w:sz w:val="20"/>
                      <w:szCs w:val="20"/>
                      <w:lang w:eastAsia="ja-JP"/>
                    </w:rPr>
                    <w:t>MWSt.</w:t>
                  </w:r>
                  <w:proofErr w:type="spellEnd"/>
                  <w:r w:rsidRPr="009E350F">
                    <w:rPr>
                      <w:rFonts w:ascii="Arial" w:eastAsia="MS Mincho" w:hAnsi="Arial" w:cs="Times New Roman"/>
                      <w:color w:val="548DD4" w:themeColor="text2" w:themeTint="99"/>
                      <w:sz w:val="20"/>
                      <w:szCs w:val="20"/>
                      <w:lang w:eastAsia="ja-JP"/>
                    </w:rPr>
                    <w:t>)</w:t>
                  </w:r>
                </w:p>
                <w:p w:rsidR="002C15FF" w:rsidRPr="009E350F" w:rsidRDefault="002C15FF" w:rsidP="002C15FF">
                  <w:pPr>
                    <w:spacing w:after="0" w:line="240" w:lineRule="auto"/>
                    <w:rPr>
                      <w:rFonts w:ascii="Arial" w:eastAsia="MS Mincho" w:hAnsi="Arial" w:cs="Times New Roman"/>
                      <w:color w:val="548DD4" w:themeColor="text2" w:themeTint="99"/>
                      <w:sz w:val="20"/>
                      <w:szCs w:val="20"/>
                      <w:lang w:eastAsia="ja-JP"/>
                    </w:rPr>
                  </w:pPr>
                  <w:proofErr w:type="spellStart"/>
                  <w:r w:rsidRPr="009E350F">
                    <w:rPr>
                      <w:rFonts w:ascii="Arial" w:eastAsia="MS Mincho" w:hAnsi="Arial" w:cs="Times New Roman"/>
                      <w:color w:val="548DD4" w:themeColor="text2" w:themeTint="99"/>
                      <w:sz w:val="20"/>
                      <w:szCs w:val="20"/>
                      <w:lang w:eastAsia="ja-JP"/>
                    </w:rPr>
                    <w:t>MWSt.</w:t>
                  </w:r>
                  <w:proofErr w:type="spellEnd"/>
                  <w:r w:rsidRPr="009E350F">
                    <w:rPr>
                      <w:rFonts w:ascii="Arial" w:eastAsia="MS Mincho" w:hAnsi="Arial" w:cs="Times New Roman"/>
                      <w:color w:val="548DD4" w:themeColor="text2" w:themeTint="99"/>
                      <w:sz w:val="20"/>
                      <w:szCs w:val="20"/>
                      <w:lang w:eastAsia="ja-JP"/>
                    </w:rPr>
                    <w:t xml:space="preserve"> (19%)</w:t>
                  </w:r>
                </w:p>
              </w:tc>
              <w:tc>
                <w:tcPr>
                  <w:tcW w:w="1163" w:type="dxa"/>
                  <w:shd w:val="clear" w:color="auto" w:fill="auto"/>
                </w:tcPr>
                <w:p w:rsidR="002C15FF" w:rsidRPr="009E350F" w:rsidRDefault="002C15FF" w:rsidP="002C15FF">
                  <w:pPr>
                    <w:spacing w:after="0" w:line="240" w:lineRule="auto"/>
                    <w:jc w:val="right"/>
                    <w:rPr>
                      <w:rFonts w:ascii="Arial" w:eastAsia="MS Mincho" w:hAnsi="Arial" w:cs="Times New Roman"/>
                      <w:color w:val="548DD4" w:themeColor="text2" w:themeTint="99"/>
                      <w:sz w:val="20"/>
                      <w:szCs w:val="20"/>
                      <w:lang w:eastAsia="ja-JP"/>
                    </w:rPr>
                  </w:pPr>
                  <w:r w:rsidRPr="009E350F">
                    <w:rPr>
                      <w:rFonts w:ascii="Arial" w:eastAsia="MS Mincho" w:hAnsi="Arial" w:cs="Times New Roman"/>
                      <w:color w:val="548DD4" w:themeColor="text2" w:themeTint="99"/>
                      <w:sz w:val="20"/>
                      <w:szCs w:val="20"/>
                      <w:lang w:eastAsia="ja-JP"/>
                    </w:rPr>
                    <w:t>1.2</w:t>
                  </w:r>
                  <w:r w:rsidR="00225574">
                    <w:rPr>
                      <w:rFonts w:ascii="Arial" w:eastAsia="MS Mincho" w:hAnsi="Arial" w:cs="Times New Roman"/>
                      <w:color w:val="548DD4" w:themeColor="text2" w:themeTint="99"/>
                      <w:sz w:val="20"/>
                      <w:szCs w:val="20"/>
                      <w:lang w:eastAsia="ja-JP"/>
                    </w:rPr>
                    <w:t>95</w:t>
                  </w:r>
                  <w:r w:rsidRPr="009E350F">
                    <w:rPr>
                      <w:rFonts w:ascii="Arial" w:eastAsia="MS Mincho" w:hAnsi="Arial" w:cs="Times New Roman"/>
                      <w:color w:val="548DD4" w:themeColor="text2" w:themeTint="99"/>
                      <w:sz w:val="20"/>
                      <w:szCs w:val="20"/>
                      <w:lang w:eastAsia="ja-JP"/>
                    </w:rPr>
                    <w:t>,00 €</w:t>
                  </w:r>
                </w:p>
                <w:p w:rsidR="002C15FF" w:rsidRPr="009E350F" w:rsidRDefault="002C15FF" w:rsidP="00225574">
                  <w:pPr>
                    <w:spacing w:after="0" w:line="240" w:lineRule="auto"/>
                    <w:jc w:val="right"/>
                    <w:rPr>
                      <w:rFonts w:ascii="Arial" w:eastAsia="MS Mincho" w:hAnsi="Arial" w:cs="Times New Roman"/>
                      <w:color w:val="548DD4" w:themeColor="text2" w:themeTint="99"/>
                      <w:sz w:val="20"/>
                      <w:szCs w:val="20"/>
                      <w:lang w:eastAsia="ja-JP"/>
                    </w:rPr>
                  </w:pPr>
                  <w:r w:rsidRPr="009E350F">
                    <w:rPr>
                      <w:rFonts w:ascii="Arial" w:eastAsia="MS Mincho" w:hAnsi="Arial" w:cs="Times New Roman"/>
                      <w:color w:val="548DD4" w:themeColor="text2" w:themeTint="99"/>
                      <w:sz w:val="20"/>
                      <w:szCs w:val="20"/>
                      <w:lang w:eastAsia="ja-JP"/>
                    </w:rPr>
                    <w:t>2</w:t>
                  </w:r>
                  <w:r w:rsidR="00225574">
                    <w:rPr>
                      <w:rFonts w:ascii="Arial" w:eastAsia="MS Mincho" w:hAnsi="Arial" w:cs="Times New Roman"/>
                      <w:color w:val="548DD4" w:themeColor="text2" w:themeTint="99"/>
                      <w:sz w:val="20"/>
                      <w:szCs w:val="20"/>
                      <w:lang w:eastAsia="ja-JP"/>
                    </w:rPr>
                    <w:t>46</w:t>
                  </w:r>
                  <w:r w:rsidRPr="009E350F">
                    <w:rPr>
                      <w:rFonts w:ascii="Arial" w:eastAsia="MS Mincho" w:hAnsi="Arial" w:cs="Times New Roman"/>
                      <w:color w:val="548DD4" w:themeColor="text2" w:themeTint="99"/>
                      <w:sz w:val="20"/>
                      <w:szCs w:val="20"/>
                      <w:lang w:eastAsia="ja-JP"/>
                    </w:rPr>
                    <w:t>,0</w:t>
                  </w:r>
                  <w:r w:rsidR="00225574">
                    <w:rPr>
                      <w:rFonts w:ascii="Arial" w:eastAsia="MS Mincho" w:hAnsi="Arial" w:cs="Times New Roman"/>
                      <w:color w:val="548DD4" w:themeColor="text2" w:themeTint="99"/>
                      <w:sz w:val="20"/>
                      <w:szCs w:val="20"/>
                      <w:lang w:eastAsia="ja-JP"/>
                    </w:rPr>
                    <w:t>5</w:t>
                  </w:r>
                  <w:r w:rsidRPr="009E350F">
                    <w:rPr>
                      <w:rFonts w:ascii="Arial" w:eastAsia="MS Mincho" w:hAnsi="Arial" w:cs="Times New Roman"/>
                      <w:color w:val="548DD4" w:themeColor="text2" w:themeTint="99"/>
                      <w:sz w:val="20"/>
                      <w:szCs w:val="20"/>
                      <w:lang w:eastAsia="ja-JP"/>
                    </w:rPr>
                    <w:t xml:space="preserve"> €</w:t>
                  </w:r>
                </w:p>
              </w:tc>
            </w:tr>
            <w:tr w:rsidR="009E350F" w:rsidRPr="009E350F" w:rsidTr="004A676A">
              <w:tc>
                <w:tcPr>
                  <w:tcW w:w="2972" w:type="dxa"/>
                  <w:shd w:val="clear" w:color="auto" w:fill="auto"/>
                </w:tcPr>
                <w:p w:rsidR="002C15FF" w:rsidRPr="009E350F" w:rsidRDefault="002C15FF" w:rsidP="002C15FF">
                  <w:pPr>
                    <w:spacing w:after="0" w:line="240" w:lineRule="auto"/>
                    <w:rPr>
                      <w:rFonts w:ascii="Arial" w:eastAsia="MS Mincho" w:hAnsi="Arial" w:cs="Times New Roman"/>
                      <w:color w:val="548DD4" w:themeColor="text2" w:themeTint="99"/>
                      <w:sz w:val="20"/>
                      <w:szCs w:val="20"/>
                      <w:lang w:eastAsia="ja-JP"/>
                    </w:rPr>
                  </w:pPr>
                  <w:r w:rsidRPr="009E350F">
                    <w:rPr>
                      <w:rFonts w:ascii="Arial" w:eastAsia="MS Mincho" w:hAnsi="Arial" w:cs="Times New Roman"/>
                      <w:color w:val="548DD4" w:themeColor="text2" w:themeTint="99"/>
                      <w:sz w:val="20"/>
                      <w:szCs w:val="20"/>
                      <w:lang w:eastAsia="ja-JP"/>
                    </w:rPr>
                    <w:t>Radiopharmakon-Transport*</w:t>
                  </w:r>
                </w:p>
              </w:tc>
              <w:tc>
                <w:tcPr>
                  <w:tcW w:w="1163" w:type="dxa"/>
                  <w:shd w:val="clear" w:color="auto" w:fill="auto"/>
                </w:tcPr>
                <w:p w:rsidR="002C15FF" w:rsidRPr="009E350F" w:rsidRDefault="002C15FF" w:rsidP="002C15FF">
                  <w:pPr>
                    <w:spacing w:after="0" w:line="240" w:lineRule="auto"/>
                    <w:jc w:val="right"/>
                    <w:rPr>
                      <w:rFonts w:ascii="Arial" w:eastAsia="MS Mincho" w:hAnsi="Arial" w:cs="Times New Roman"/>
                      <w:color w:val="548DD4" w:themeColor="text2" w:themeTint="99"/>
                      <w:sz w:val="20"/>
                      <w:szCs w:val="20"/>
                      <w:lang w:eastAsia="ja-JP"/>
                    </w:rPr>
                  </w:pPr>
                  <w:r w:rsidRPr="009E350F">
                    <w:rPr>
                      <w:rFonts w:ascii="Arial" w:eastAsia="MS Mincho" w:hAnsi="Arial" w:cs="Times New Roman"/>
                      <w:color w:val="548DD4" w:themeColor="text2" w:themeTint="99"/>
                      <w:sz w:val="20"/>
                      <w:szCs w:val="20"/>
                      <w:lang w:eastAsia="ja-JP"/>
                    </w:rPr>
                    <w:t>NN €</w:t>
                  </w:r>
                </w:p>
              </w:tc>
            </w:tr>
            <w:tr w:rsidR="009E350F" w:rsidRPr="009E350F" w:rsidTr="004A676A">
              <w:tc>
                <w:tcPr>
                  <w:tcW w:w="2972" w:type="dxa"/>
                  <w:shd w:val="clear" w:color="auto" w:fill="auto"/>
                </w:tcPr>
                <w:p w:rsidR="002C15FF" w:rsidRPr="009E350F" w:rsidRDefault="002C15FF" w:rsidP="002C15FF">
                  <w:pPr>
                    <w:spacing w:after="0" w:line="240" w:lineRule="auto"/>
                    <w:rPr>
                      <w:rFonts w:ascii="Arial" w:eastAsia="MS Mincho" w:hAnsi="Arial" w:cs="Times New Roman"/>
                      <w:b/>
                      <w:color w:val="548DD4" w:themeColor="text2" w:themeTint="99"/>
                      <w:sz w:val="20"/>
                      <w:szCs w:val="20"/>
                      <w:lang w:eastAsia="ja-JP"/>
                    </w:rPr>
                  </w:pPr>
                  <w:r w:rsidRPr="009E350F">
                    <w:rPr>
                      <w:rFonts w:ascii="Arial" w:eastAsia="MS Mincho" w:hAnsi="Arial" w:cs="Times New Roman"/>
                      <w:b/>
                      <w:color w:val="548DD4" w:themeColor="text2" w:themeTint="99"/>
                      <w:sz w:val="20"/>
                      <w:szCs w:val="20"/>
                      <w:lang w:eastAsia="ja-JP"/>
                    </w:rPr>
                    <w:t>Summe / Gesamtkosten:</w:t>
                  </w:r>
                </w:p>
              </w:tc>
              <w:tc>
                <w:tcPr>
                  <w:tcW w:w="1163" w:type="dxa"/>
                  <w:shd w:val="clear" w:color="auto" w:fill="auto"/>
                </w:tcPr>
                <w:p w:rsidR="002C15FF" w:rsidRPr="009E350F" w:rsidRDefault="00225574" w:rsidP="00225574">
                  <w:pPr>
                    <w:spacing w:after="0" w:line="240" w:lineRule="auto"/>
                    <w:jc w:val="right"/>
                    <w:rPr>
                      <w:rFonts w:ascii="Arial" w:eastAsia="MS Mincho" w:hAnsi="Arial" w:cs="Times New Roman"/>
                      <w:b/>
                      <w:color w:val="548DD4" w:themeColor="text2" w:themeTint="99"/>
                      <w:sz w:val="20"/>
                      <w:szCs w:val="20"/>
                      <w:lang w:eastAsia="ja-JP"/>
                    </w:rPr>
                  </w:pPr>
                  <w:r>
                    <w:rPr>
                      <w:rFonts w:ascii="Arial" w:eastAsia="MS Mincho" w:hAnsi="Arial" w:cs="Times New Roman"/>
                      <w:b/>
                      <w:color w:val="548DD4" w:themeColor="text2" w:themeTint="99"/>
                      <w:sz w:val="20"/>
                      <w:szCs w:val="20"/>
                      <w:lang w:eastAsia="ja-JP"/>
                    </w:rPr>
                    <w:t>2</w:t>
                  </w:r>
                  <w:r w:rsidR="002C15FF" w:rsidRPr="009E350F">
                    <w:rPr>
                      <w:rFonts w:ascii="Arial" w:eastAsia="MS Mincho" w:hAnsi="Arial" w:cs="Times New Roman"/>
                      <w:b/>
                      <w:color w:val="548DD4" w:themeColor="text2" w:themeTint="99"/>
                      <w:sz w:val="20"/>
                      <w:szCs w:val="20"/>
                      <w:lang w:eastAsia="ja-JP"/>
                    </w:rPr>
                    <w:t>.</w:t>
                  </w:r>
                  <w:r>
                    <w:rPr>
                      <w:rFonts w:ascii="Arial" w:eastAsia="MS Mincho" w:hAnsi="Arial" w:cs="Times New Roman"/>
                      <w:b/>
                      <w:color w:val="548DD4" w:themeColor="text2" w:themeTint="99"/>
                      <w:sz w:val="20"/>
                      <w:szCs w:val="20"/>
                      <w:lang w:eastAsia="ja-JP"/>
                    </w:rPr>
                    <w:t>070</w:t>
                  </w:r>
                  <w:r w:rsidR="002C15FF" w:rsidRPr="009E350F">
                    <w:rPr>
                      <w:rFonts w:ascii="Arial" w:eastAsia="MS Mincho" w:hAnsi="Arial" w:cs="Times New Roman"/>
                      <w:b/>
                      <w:color w:val="548DD4" w:themeColor="text2" w:themeTint="99"/>
                      <w:sz w:val="20"/>
                      <w:szCs w:val="20"/>
                      <w:lang w:eastAsia="ja-JP"/>
                    </w:rPr>
                    <w:t>,2</w:t>
                  </w:r>
                  <w:r>
                    <w:rPr>
                      <w:rFonts w:ascii="Arial" w:eastAsia="MS Mincho" w:hAnsi="Arial" w:cs="Times New Roman"/>
                      <w:b/>
                      <w:color w:val="548DD4" w:themeColor="text2" w:themeTint="99"/>
                      <w:sz w:val="20"/>
                      <w:szCs w:val="20"/>
                      <w:lang w:eastAsia="ja-JP"/>
                    </w:rPr>
                    <w:t>9</w:t>
                  </w:r>
                  <w:r w:rsidR="002C15FF" w:rsidRPr="009E350F">
                    <w:rPr>
                      <w:rFonts w:ascii="Arial" w:eastAsia="MS Mincho" w:hAnsi="Arial" w:cs="Times New Roman"/>
                      <w:b/>
                      <w:color w:val="548DD4" w:themeColor="text2" w:themeTint="99"/>
                      <w:sz w:val="20"/>
                      <w:szCs w:val="20"/>
                      <w:lang w:eastAsia="ja-JP"/>
                    </w:rPr>
                    <w:t xml:space="preserve"> €</w:t>
                  </w:r>
                </w:p>
              </w:tc>
            </w:tr>
          </w:tbl>
          <w:p w:rsidR="002C15FF" w:rsidRPr="009E350F" w:rsidRDefault="002C15FF" w:rsidP="002C15FF">
            <w:pPr>
              <w:numPr>
                <w:ilvl w:val="0"/>
                <w:numId w:val="5"/>
              </w:numPr>
              <w:rPr>
                <w:rFonts w:ascii="Arial" w:eastAsia="MS Mincho" w:hAnsi="Arial" w:cs="Times New Roman"/>
                <w:i/>
                <w:color w:val="548DD4" w:themeColor="text2" w:themeTint="99"/>
                <w:sz w:val="18"/>
                <w:szCs w:val="18"/>
                <w:lang w:eastAsia="ja-JP"/>
              </w:rPr>
            </w:pPr>
            <w:r w:rsidRPr="009E350F">
              <w:rPr>
                <w:rFonts w:ascii="Arial" w:eastAsia="MS Mincho" w:hAnsi="Arial" w:cs="Times New Roman"/>
                <w:i/>
                <w:color w:val="548DD4" w:themeColor="text2" w:themeTint="99"/>
                <w:sz w:val="18"/>
                <w:szCs w:val="18"/>
                <w:lang w:eastAsia="ja-JP"/>
              </w:rPr>
              <w:t xml:space="preserve">ggf. Berechnung von Mehrkosten aufgrund </w:t>
            </w:r>
            <w:r w:rsidR="00225574">
              <w:rPr>
                <w:rFonts w:ascii="Arial" w:eastAsia="MS Mincho" w:hAnsi="Arial" w:cs="Times New Roman"/>
                <w:i/>
                <w:color w:val="548DD4" w:themeColor="text2" w:themeTint="99"/>
                <w:sz w:val="18"/>
                <w:szCs w:val="18"/>
                <w:lang w:eastAsia="ja-JP"/>
              </w:rPr>
              <w:t xml:space="preserve">der </w:t>
            </w:r>
            <w:r w:rsidRPr="009E350F">
              <w:rPr>
                <w:rFonts w:ascii="Arial" w:eastAsia="MS Mincho" w:hAnsi="Arial" w:cs="Times New Roman"/>
                <w:i/>
                <w:color w:val="548DD4" w:themeColor="text2" w:themeTint="99"/>
                <w:sz w:val="18"/>
                <w:szCs w:val="18"/>
                <w:lang w:eastAsia="ja-JP"/>
              </w:rPr>
              <w:t xml:space="preserve">Entfernung zwischen </w:t>
            </w:r>
            <w:r w:rsidR="00225574">
              <w:rPr>
                <w:rFonts w:ascii="Arial" w:eastAsia="MS Mincho" w:hAnsi="Arial" w:cs="Times New Roman"/>
                <w:i/>
                <w:color w:val="548DD4" w:themeColor="text2" w:themeTint="99"/>
                <w:sz w:val="18"/>
                <w:szCs w:val="18"/>
                <w:lang w:eastAsia="ja-JP"/>
              </w:rPr>
              <w:t xml:space="preserve">Auslieferungsort und klinischer Einrichtung sowie der bestellten Aktivitätsmenge </w:t>
            </w:r>
            <w:r w:rsidRPr="009E350F">
              <w:rPr>
                <w:rFonts w:ascii="Arial" w:eastAsia="MS Mincho" w:hAnsi="Arial" w:cs="Times New Roman"/>
                <w:i/>
                <w:color w:val="548DD4" w:themeColor="text2" w:themeTint="99"/>
                <w:sz w:val="18"/>
                <w:szCs w:val="18"/>
                <w:lang w:eastAsia="ja-JP"/>
              </w:rPr>
              <w:t xml:space="preserve">pro </w:t>
            </w:r>
            <w:r w:rsidR="00225574">
              <w:rPr>
                <w:rFonts w:ascii="Arial" w:eastAsia="MS Mincho" w:hAnsi="Arial" w:cs="Times New Roman"/>
                <w:i/>
                <w:color w:val="548DD4" w:themeColor="text2" w:themeTint="99"/>
                <w:sz w:val="18"/>
                <w:szCs w:val="18"/>
                <w:lang w:eastAsia="ja-JP"/>
              </w:rPr>
              <w:t>Lieferung</w:t>
            </w:r>
            <w:r w:rsidRPr="009E350F">
              <w:rPr>
                <w:rFonts w:ascii="Arial" w:eastAsia="MS Mincho" w:hAnsi="Arial" w:cs="Times New Roman"/>
                <w:i/>
                <w:color w:val="548DD4" w:themeColor="text2" w:themeTint="99"/>
                <w:sz w:val="18"/>
                <w:szCs w:val="18"/>
                <w:lang w:eastAsia="ja-JP"/>
              </w:rPr>
              <w:t xml:space="preserve"> </w:t>
            </w:r>
          </w:p>
          <w:p w:rsidR="002C15FF" w:rsidRPr="009E350F" w:rsidRDefault="002C15FF" w:rsidP="002C15FF">
            <w:pPr>
              <w:rPr>
                <w:rFonts w:ascii="Arial" w:eastAsia="MS Mincho" w:hAnsi="Arial" w:cs="Times New Roman"/>
                <w:i/>
                <w:color w:val="548DD4" w:themeColor="text2" w:themeTint="99"/>
                <w:sz w:val="24"/>
                <w:szCs w:val="24"/>
                <w:u w:val="single"/>
                <w:lang w:eastAsia="ja-JP"/>
              </w:rPr>
            </w:pPr>
            <w:r w:rsidRPr="009E350F">
              <w:rPr>
                <w:rFonts w:ascii="Arial" w:eastAsia="MS Mincho" w:hAnsi="Arial" w:cs="Times New Roman"/>
                <w:i/>
                <w:color w:val="548DD4" w:themeColor="text2" w:themeTint="99"/>
                <w:sz w:val="24"/>
                <w:szCs w:val="24"/>
                <w:u w:val="single"/>
                <w:lang w:eastAsia="ja-JP"/>
              </w:rPr>
              <w:t xml:space="preserve"> </w:t>
            </w:r>
          </w:p>
          <w:p w:rsidR="002C15FF" w:rsidRPr="002C15FF" w:rsidRDefault="002C15FF" w:rsidP="002C15FF">
            <w:pPr>
              <w:rPr>
                <w:rFonts w:ascii="Arial" w:eastAsia="MS Mincho" w:hAnsi="Arial" w:cs="Times New Roman"/>
                <w:color w:val="7F7F7F"/>
                <w:sz w:val="24"/>
                <w:szCs w:val="24"/>
                <w:lang w:eastAsia="ja-JP"/>
              </w:rPr>
            </w:pP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FF0000"/>
                <w:sz w:val="24"/>
                <w:szCs w:val="24"/>
                <w:lang w:eastAsia="ja-JP"/>
              </w:rPr>
            </w:pPr>
            <w:r w:rsidRPr="002C15FF">
              <w:rPr>
                <w:rFonts w:ascii="Arial" w:eastAsia="MS Mincho" w:hAnsi="Arial" w:cs="Times New Roman"/>
                <w:b/>
                <w:color w:val="FF0000"/>
                <w:sz w:val="24"/>
                <w:szCs w:val="24"/>
                <w:lang w:eastAsia="ja-JP"/>
              </w:rPr>
              <w:t>Pflichtfeld!</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Geben Sie bitte möglichst genau an, welche </w:t>
            </w:r>
            <w:r w:rsidRPr="002C15FF">
              <w:rPr>
                <w:rFonts w:ascii="Arial" w:eastAsia="MS Mincho" w:hAnsi="Arial" w:cs="Times New Roman"/>
                <w:sz w:val="24"/>
                <w:szCs w:val="24"/>
                <w:u w:val="single"/>
                <w:lang w:eastAsia="ja-JP"/>
              </w:rPr>
              <w:t>Mehrkosten</w:t>
            </w:r>
            <w:r w:rsidRPr="002C15FF">
              <w:rPr>
                <w:rFonts w:ascii="Arial" w:eastAsia="MS Mincho" w:hAnsi="Arial" w:cs="Times New Roman"/>
                <w:sz w:val="24"/>
                <w:szCs w:val="24"/>
                <w:lang w:eastAsia="ja-JP"/>
              </w:rPr>
              <w:t xml:space="preserve"> durch die neue Methode vergleich mit der(n) bisher üblichen Methode(n) entstehen.</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Trennen Sie Ihre Angaben soweit möglich in Personal- und Sachkosten. </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Machen Sie Ihre Kostenangaben bitte als Durchschnittswert in Euro pro Anwendung. </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Sofern Ihnen die Mehrkosten nicht bekannt sind, umschreiben Sie bitte möglichst genau den </w:t>
            </w:r>
            <w:r w:rsidRPr="002C15FF">
              <w:rPr>
                <w:rFonts w:ascii="Arial" w:eastAsia="MS Mincho" w:hAnsi="Arial" w:cs="Times New Roman"/>
                <w:sz w:val="24"/>
                <w:szCs w:val="24"/>
                <w:u w:val="single"/>
                <w:lang w:eastAsia="ja-JP"/>
              </w:rPr>
              <w:t>zusätzlichen Aufwand</w:t>
            </w:r>
            <w:r w:rsidRPr="002C15FF">
              <w:rPr>
                <w:rFonts w:ascii="Arial" w:eastAsia="MS Mincho" w:hAnsi="Arial" w:cs="Times New Roman"/>
                <w:sz w:val="24"/>
                <w:szCs w:val="24"/>
                <w:lang w:eastAsia="ja-JP"/>
              </w:rPr>
              <w:t xml:space="preserve">, der durch Anwendung der neuen Methode entsteht. Der </w:t>
            </w:r>
            <w:proofErr w:type="gramStart"/>
            <w:r w:rsidRPr="002C15FF">
              <w:rPr>
                <w:rFonts w:ascii="Arial" w:eastAsia="MS Mincho" w:hAnsi="Arial" w:cs="Times New Roman"/>
                <w:sz w:val="24"/>
                <w:szCs w:val="24"/>
                <w:lang w:eastAsia="ja-JP"/>
              </w:rPr>
              <w:t>zusätzlichen</w:t>
            </w:r>
            <w:proofErr w:type="gramEnd"/>
            <w:r w:rsidRPr="002C15FF">
              <w:rPr>
                <w:rFonts w:ascii="Arial" w:eastAsia="MS Mincho" w:hAnsi="Arial" w:cs="Times New Roman"/>
                <w:sz w:val="24"/>
                <w:szCs w:val="24"/>
                <w:lang w:eastAsia="ja-JP"/>
              </w:rPr>
              <w:t xml:space="preserve"> Aufwand kann beispielsweise durch verlängerte OP-Zeiten, eine höhere Qualifikation des einzusetzenden Personals, zusätzliches Personal, die Dosierung des Medikaments, die Verabreichung zusätzlicher Medikamente zur Stützung des Behandlungserfolges der neuen Methode, </w:t>
            </w:r>
            <w:proofErr w:type="spellStart"/>
            <w:r w:rsidRPr="002C15FF">
              <w:rPr>
                <w:rFonts w:ascii="Arial" w:eastAsia="MS Mincho" w:hAnsi="Arial" w:cs="Times New Roman"/>
                <w:sz w:val="24"/>
                <w:szCs w:val="24"/>
                <w:lang w:eastAsia="ja-JP"/>
              </w:rPr>
              <w:t>Implantatkosten</w:t>
            </w:r>
            <w:proofErr w:type="spellEnd"/>
            <w:r w:rsidRPr="002C15FF">
              <w:rPr>
                <w:rFonts w:ascii="Arial" w:eastAsia="MS Mincho" w:hAnsi="Arial" w:cs="Times New Roman"/>
                <w:sz w:val="24"/>
                <w:szCs w:val="24"/>
                <w:lang w:eastAsia="ja-JP"/>
              </w:rPr>
              <w:t xml:space="preserve"> o.ä. entstehen. </w:t>
            </w:r>
            <w:r w:rsidRPr="002C15FF">
              <w:rPr>
                <w:rFonts w:ascii="Arial" w:eastAsia="MS Mincho" w:hAnsi="Arial" w:cs="Times New Roman"/>
                <w:b/>
                <w:color w:val="FF0000"/>
                <w:sz w:val="24"/>
                <w:szCs w:val="24"/>
                <w:lang w:eastAsia="ja-JP"/>
              </w:rPr>
              <w:tab/>
            </w:r>
            <w:r w:rsidRPr="002C15FF">
              <w:rPr>
                <w:rFonts w:ascii="Arial" w:eastAsia="MS Mincho" w:hAnsi="Arial" w:cs="Times New Roman"/>
                <w:b/>
                <w:color w:val="FF0000"/>
                <w:sz w:val="24"/>
                <w:szCs w:val="24"/>
                <w:lang w:eastAsia="ja-JP"/>
              </w:rPr>
              <w:tab/>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 xml:space="preserve">V.2 Welche DRGs ist/sind am häufigsten von dieser Methode betroffen?    </w:t>
      </w:r>
    </w:p>
    <w:tbl>
      <w:tblPr>
        <w:tblStyle w:val="HelleListe-Akzent1"/>
        <w:tblW w:w="0" w:type="auto"/>
        <w:tblLook w:val="04A0" w:firstRow="1" w:lastRow="0" w:firstColumn="1" w:lastColumn="0" w:noHBand="0" w:noVBand="1"/>
      </w:tblPr>
      <w:tblGrid>
        <w:gridCol w:w="4395"/>
        <w:gridCol w:w="4784"/>
      </w:tblGrid>
      <w:tr w:rsidR="002C15FF" w:rsidRPr="002C15FF" w:rsidTr="00225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2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342AE2" w:rsidRPr="00342AE2" w:rsidRDefault="002C15FF" w:rsidP="002C15FF">
            <w:pPr>
              <w:rPr>
                <w:rFonts w:ascii="Arial" w:eastAsia="MS Mincho" w:hAnsi="Arial" w:cs="Times New Roman"/>
                <w:color w:val="548DD4" w:themeColor="text2" w:themeTint="99"/>
                <w:sz w:val="24"/>
                <w:szCs w:val="24"/>
                <w:lang w:eastAsia="ja-JP"/>
              </w:rPr>
            </w:pPr>
            <w:r w:rsidRPr="00342AE2">
              <w:rPr>
                <w:rFonts w:ascii="Arial" w:eastAsia="MS Mincho" w:hAnsi="Arial" w:cs="Times New Roman"/>
                <w:color w:val="548DD4" w:themeColor="text2" w:themeTint="99"/>
                <w:sz w:val="24"/>
                <w:szCs w:val="24"/>
                <w:lang w:eastAsia="ja-JP"/>
              </w:rPr>
              <w:t>B63.Z</w:t>
            </w:r>
          </w:p>
          <w:p w:rsidR="00342AE2" w:rsidRPr="00342AE2" w:rsidRDefault="00342AE2" w:rsidP="002C15FF">
            <w:pPr>
              <w:rPr>
                <w:rFonts w:ascii="Arial" w:eastAsia="MS Mincho" w:hAnsi="Arial" w:cs="Times New Roman"/>
                <w:color w:val="548DD4" w:themeColor="text2" w:themeTint="99"/>
                <w:sz w:val="24"/>
                <w:szCs w:val="24"/>
                <w:lang w:eastAsia="ja-JP"/>
              </w:rPr>
            </w:pPr>
            <w:r w:rsidRPr="00342AE2">
              <w:rPr>
                <w:rFonts w:ascii="Arial" w:eastAsia="MS Mincho" w:hAnsi="Arial" w:cs="Times New Roman"/>
                <w:color w:val="548DD4" w:themeColor="text2" w:themeTint="99"/>
                <w:sz w:val="24"/>
                <w:szCs w:val="24"/>
                <w:lang w:eastAsia="ja-JP"/>
              </w:rPr>
              <w:t>B67.B</w:t>
            </w:r>
          </w:p>
          <w:p w:rsidR="002C15FF" w:rsidRPr="00342AE2" w:rsidRDefault="002C15FF" w:rsidP="002C15FF">
            <w:pPr>
              <w:rPr>
                <w:rFonts w:ascii="Arial" w:eastAsia="MS Mincho" w:hAnsi="Arial" w:cs="Times New Roman"/>
                <w:color w:val="548DD4" w:themeColor="text2" w:themeTint="99"/>
                <w:sz w:val="24"/>
                <w:szCs w:val="24"/>
                <w:lang w:eastAsia="ja-JP"/>
              </w:rPr>
            </w:pPr>
            <w:r w:rsidRPr="00342AE2">
              <w:rPr>
                <w:rFonts w:ascii="Arial" w:eastAsia="MS Mincho" w:hAnsi="Arial" w:cs="Times New Roman"/>
                <w:color w:val="548DD4" w:themeColor="text2" w:themeTint="99"/>
                <w:sz w:val="24"/>
                <w:szCs w:val="24"/>
                <w:lang w:eastAsia="ja-JP"/>
              </w:rPr>
              <w:t xml:space="preserve">B85.A </w:t>
            </w:r>
          </w:p>
          <w:p w:rsidR="002C15FF" w:rsidRPr="00342AE2" w:rsidRDefault="002C15FF" w:rsidP="002C15FF">
            <w:pPr>
              <w:rPr>
                <w:rFonts w:ascii="Arial" w:eastAsia="MS Mincho" w:hAnsi="Arial" w:cs="Times New Roman"/>
                <w:i/>
                <w:color w:val="548DD4" w:themeColor="text2" w:themeTint="99"/>
                <w:sz w:val="24"/>
                <w:szCs w:val="24"/>
                <w:u w:val="single"/>
                <w:lang w:eastAsia="ja-JP"/>
              </w:rPr>
            </w:pPr>
            <w:r w:rsidRPr="00342AE2">
              <w:rPr>
                <w:rFonts w:ascii="Arial" w:eastAsia="MS Mincho" w:hAnsi="Arial" w:cs="Times New Roman"/>
                <w:i/>
                <w:color w:val="548DD4" w:themeColor="text2" w:themeTint="99"/>
                <w:sz w:val="24"/>
                <w:szCs w:val="24"/>
                <w:u w:val="single"/>
                <w:lang w:eastAsia="ja-JP"/>
              </w:rPr>
              <w:t xml:space="preserve"> </w:t>
            </w:r>
          </w:p>
          <w:p w:rsidR="002C15FF" w:rsidRPr="002C15FF" w:rsidRDefault="002C15FF" w:rsidP="002C15FF">
            <w:pPr>
              <w:rPr>
                <w:rFonts w:ascii="Arial" w:eastAsia="MS Mincho" w:hAnsi="Arial" w:cs="Times New Roman"/>
                <w:color w:val="7F7F7F"/>
                <w:sz w:val="24"/>
                <w:szCs w:val="24"/>
                <w:lang w:eastAsia="ja-JP"/>
              </w:rPr>
            </w:pP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Soweit Sie davon Kenntnis haben, geben Sie hier bitte die am häufigsten von der angefragten Methode betroffene(n) DRG(s) an.</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Geben Sie bitte an, mit Hilfe welchen DRG-Fallpauschalen-Kataloges Sie Ihre Angaben machen. Benutzen Sie bitte pro DRG eine neue Zeile.</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 </w:t>
            </w:r>
            <w:r w:rsidRPr="002C15FF">
              <w:rPr>
                <w:rFonts w:ascii="Arial" w:eastAsia="MS Mincho" w:hAnsi="Arial" w:cs="Times New Roman"/>
                <w:b/>
                <w:color w:val="FF0000"/>
                <w:sz w:val="24"/>
                <w:szCs w:val="24"/>
                <w:lang w:eastAsia="ja-JP"/>
              </w:rPr>
              <w:tab/>
            </w:r>
            <w:r w:rsidRPr="002C15FF">
              <w:rPr>
                <w:rFonts w:ascii="Arial" w:eastAsia="MS Mincho" w:hAnsi="Arial" w:cs="Times New Roman"/>
                <w:b/>
                <w:color w:val="FF0000"/>
                <w:sz w:val="24"/>
                <w:szCs w:val="24"/>
                <w:lang w:eastAsia="ja-JP"/>
              </w:rPr>
              <w:tab/>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 xml:space="preserve">V.3 Warum ist diese Methode aus Ihrer Sicht derzeit im G-DRG-System nicht sachgerecht abgebildet?    </w:t>
      </w:r>
    </w:p>
    <w:tbl>
      <w:tblPr>
        <w:tblStyle w:val="HelleListe-Akzent1"/>
        <w:tblW w:w="0" w:type="auto"/>
        <w:tblLook w:val="04A0" w:firstRow="1" w:lastRow="0" w:firstColumn="1" w:lastColumn="0" w:noHBand="0" w:noVBand="1"/>
      </w:tblPr>
      <w:tblGrid>
        <w:gridCol w:w="4395"/>
        <w:gridCol w:w="4784"/>
      </w:tblGrid>
      <w:tr w:rsidR="002C15FF" w:rsidRPr="002C15FF" w:rsidTr="00342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342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72186" w:rsidRPr="00572186" w:rsidRDefault="002C15FF" w:rsidP="00572186">
            <w:pPr>
              <w:rPr>
                <w:rFonts w:ascii="Arial" w:eastAsia="MS Mincho" w:hAnsi="Arial" w:cs="Times New Roman"/>
                <w:color w:val="548DD4" w:themeColor="text2" w:themeTint="99"/>
                <w:sz w:val="24"/>
                <w:szCs w:val="24"/>
                <w:lang w:eastAsia="ja-JP"/>
              </w:rPr>
            </w:pPr>
            <w:r w:rsidRPr="00342AE2">
              <w:rPr>
                <w:rFonts w:ascii="Arial" w:eastAsia="MS Mincho" w:hAnsi="Arial" w:cs="Times New Roman"/>
                <w:color w:val="548DD4" w:themeColor="text2" w:themeTint="99"/>
                <w:sz w:val="24"/>
                <w:szCs w:val="24"/>
                <w:lang w:eastAsia="ja-JP"/>
              </w:rPr>
              <w:t xml:space="preserve">Der Mehraufwand für </w:t>
            </w:r>
            <w:proofErr w:type="spellStart"/>
            <w:r w:rsidRPr="00342AE2">
              <w:rPr>
                <w:rFonts w:ascii="Arial" w:eastAsia="MS Mincho" w:hAnsi="Arial" w:cs="Times New Roman"/>
                <w:color w:val="548DD4" w:themeColor="text2" w:themeTint="99"/>
                <w:sz w:val="24"/>
                <w:szCs w:val="24"/>
                <w:lang w:eastAsia="ja-JP"/>
              </w:rPr>
              <w:t>ßA</w:t>
            </w:r>
            <w:proofErr w:type="spellEnd"/>
            <w:r w:rsidRPr="00342AE2">
              <w:rPr>
                <w:rFonts w:ascii="Arial" w:eastAsia="MS Mincho" w:hAnsi="Arial" w:cs="Times New Roman"/>
                <w:color w:val="548DD4" w:themeColor="text2" w:themeTint="99"/>
                <w:sz w:val="24"/>
                <w:szCs w:val="24"/>
                <w:lang w:eastAsia="ja-JP"/>
              </w:rPr>
              <w:t xml:space="preserve">-PET mit </w:t>
            </w:r>
            <w:r w:rsidR="00671554">
              <w:rPr>
                <w:rFonts w:ascii="Arial" w:eastAsia="MS Mincho" w:hAnsi="Arial" w:cs="Times New Roman"/>
                <w:color w:val="548DD4" w:themeColor="text2" w:themeTint="99"/>
                <w:sz w:val="24"/>
                <w:szCs w:val="24"/>
                <w:lang w:eastAsia="ja-JP"/>
              </w:rPr>
              <w:t>F-18-Flutemetamol</w:t>
            </w:r>
            <w:r w:rsidRPr="00342AE2">
              <w:rPr>
                <w:rFonts w:ascii="Arial" w:eastAsia="MS Mincho" w:hAnsi="Arial" w:cs="Times New Roman"/>
                <w:color w:val="548DD4" w:themeColor="text2" w:themeTint="99"/>
                <w:sz w:val="24"/>
                <w:szCs w:val="24"/>
                <w:lang w:eastAsia="ja-JP"/>
              </w:rPr>
              <w:t xml:space="preserve"> zum Nachweis oder Ausschluss von ß-Amyloid-Plaques im Gehirn (</w:t>
            </w:r>
            <w:r w:rsidR="009555D7">
              <w:rPr>
                <w:rFonts w:ascii="Arial" w:eastAsia="MS Mincho" w:hAnsi="Arial" w:cs="Times New Roman"/>
                <w:color w:val="548DD4" w:themeColor="text2" w:themeTint="99"/>
                <w:sz w:val="24"/>
                <w:szCs w:val="24"/>
                <w:lang w:eastAsia="ja-JP"/>
              </w:rPr>
              <w:t xml:space="preserve">zur Bestätigung </w:t>
            </w:r>
            <w:r w:rsidR="009555D7">
              <w:rPr>
                <w:rFonts w:ascii="Arial" w:eastAsia="MS Mincho" w:hAnsi="Arial" w:cs="Times New Roman"/>
                <w:color w:val="548DD4" w:themeColor="text2" w:themeTint="99"/>
                <w:sz w:val="24"/>
                <w:szCs w:val="24"/>
                <w:lang w:eastAsia="ja-JP"/>
              </w:rPr>
              <w:lastRenderedPageBreak/>
              <w:t xml:space="preserve">oder zum Ausschluss der </w:t>
            </w:r>
            <w:r w:rsidRPr="00342AE2">
              <w:rPr>
                <w:rFonts w:ascii="Arial" w:eastAsia="MS Mincho" w:hAnsi="Arial" w:cs="Times New Roman"/>
                <w:color w:val="548DD4" w:themeColor="text2" w:themeTint="99"/>
                <w:sz w:val="24"/>
                <w:szCs w:val="24"/>
                <w:lang w:eastAsia="ja-JP"/>
              </w:rPr>
              <w:t xml:space="preserve"> Diagnose </w:t>
            </w:r>
            <w:r w:rsidR="009555D7">
              <w:rPr>
                <w:rFonts w:ascii="Arial" w:eastAsia="MS Mincho" w:hAnsi="Arial" w:cs="Times New Roman"/>
                <w:color w:val="548DD4" w:themeColor="text2" w:themeTint="99"/>
                <w:sz w:val="24"/>
                <w:szCs w:val="24"/>
                <w:lang w:eastAsia="ja-JP"/>
              </w:rPr>
              <w:t>einer</w:t>
            </w:r>
            <w:r w:rsidRPr="00342AE2">
              <w:rPr>
                <w:rFonts w:ascii="Arial" w:eastAsia="MS Mincho" w:hAnsi="Arial" w:cs="Times New Roman"/>
                <w:color w:val="548DD4" w:themeColor="text2" w:themeTint="99"/>
                <w:sz w:val="24"/>
                <w:szCs w:val="24"/>
                <w:lang w:eastAsia="ja-JP"/>
              </w:rPr>
              <w:t xml:space="preserve"> Alzheimer Krankheit) ist </w:t>
            </w:r>
            <w:r w:rsidR="009555D7">
              <w:rPr>
                <w:rFonts w:ascii="Arial" w:eastAsia="MS Mincho" w:hAnsi="Arial" w:cs="Times New Roman"/>
                <w:color w:val="548DD4" w:themeColor="text2" w:themeTint="99"/>
                <w:sz w:val="24"/>
                <w:szCs w:val="24"/>
                <w:lang w:eastAsia="ja-JP"/>
              </w:rPr>
              <w:t>in den</w:t>
            </w:r>
            <w:r w:rsidRPr="00342AE2">
              <w:rPr>
                <w:rFonts w:ascii="Arial" w:eastAsia="MS Mincho" w:hAnsi="Arial" w:cs="Times New Roman"/>
                <w:color w:val="548DD4" w:themeColor="text2" w:themeTint="99"/>
                <w:sz w:val="24"/>
                <w:szCs w:val="24"/>
                <w:lang w:eastAsia="ja-JP"/>
              </w:rPr>
              <w:t xml:space="preserve"> DRGs derzeit nicht abgebildet, da die </w:t>
            </w:r>
            <w:r w:rsidR="00572186">
              <w:rPr>
                <w:rFonts w:ascii="Arial" w:eastAsia="MS Mincho" w:hAnsi="Arial" w:cs="Times New Roman"/>
                <w:color w:val="548DD4" w:themeColor="text2" w:themeTint="99"/>
                <w:sz w:val="24"/>
                <w:szCs w:val="24"/>
                <w:lang w:eastAsia="ja-JP"/>
              </w:rPr>
              <w:t xml:space="preserve">neue </w:t>
            </w:r>
            <w:r w:rsidRPr="00342AE2">
              <w:rPr>
                <w:rFonts w:ascii="Arial" w:eastAsia="MS Mincho" w:hAnsi="Arial" w:cs="Times New Roman"/>
                <w:color w:val="548DD4" w:themeColor="text2" w:themeTint="99"/>
                <w:sz w:val="24"/>
                <w:szCs w:val="24"/>
                <w:lang w:eastAsia="ja-JP"/>
              </w:rPr>
              <w:t xml:space="preserve">Untersuchungsmethode </w:t>
            </w:r>
            <w:r w:rsidR="00572186" w:rsidRPr="00572186">
              <w:rPr>
                <w:rFonts w:ascii="Arial" w:eastAsia="MS Mincho" w:hAnsi="Arial" w:cs="Times New Roman"/>
                <w:color w:val="548DD4" w:themeColor="text2" w:themeTint="99"/>
                <w:sz w:val="24"/>
                <w:szCs w:val="24"/>
                <w:lang w:eastAsia="ja-JP"/>
              </w:rPr>
              <w:t>hochpreisiger ist als die bestehenden Methoden, die abgelöst werden können, und die Einspareffekte im Bereich der Pflege und möglicherweise zusätzlichen Hospitalisierung (falls keine eindeutige Diagnose gestellt werden kann) liegen.</w:t>
            </w:r>
          </w:p>
          <w:p w:rsidR="002C15FF" w:rsidRPr="002C15FF" w:rsidRDefault="002C15FF" w:rsidP="002C15FF">
            <w:pPr>
              <w:rPr>
                <w:rFonts w:ascii="Arial" w:eastAsia="MS Mincho" w:hAnsi="Arial" w:cs="Times New Roman"/>
                <w:i/>
                <w:color w:val="00AEC5"/>
                <w:sz w:val="24"/>
                <w:szCs w:val="24"/>
                <w:u w:val="single"/>
                <w:lang w:eastAsia="ja-JP"/>
              </w:rPr>
            </w:pPr>
          </w:p>
          <w:p w:rsidR="002C15FF" w:rsidRPr="002C15FF" w:rsidRDefault="002C15FF" w:rsidP="002C15FF">
            <w:pPr>
              <w:rPr>
                <w:rFonts w:ascii="Arial" w:eastAsia="MS Mincho" w:hAnsi="Arial" w:cs="Times New Roman"/>
                <w:color w:val="7F7F7F"/>
                <w:sz w:val="24"/>
                <w:szCs w:val="24"/>
                <w:lang w:eastAsia="ja-JP"/>
              </w:rPr>
            </w:pPr>
          </w:p>
        </w:tc>
        <w:tc>
          <w:tcPr>
            <w:tcW w:w="4784" w:type="dxa"/>
          </w:tcPr>
          <w:p w:rsidR="002C15FF" w:rsidRPr="002C15FF" w:rsidRDefault="002C15FF" w:rsidP="002C15F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2C15FF">
              <w:rPr>
                <w:rFonts w:ascii="Arial" w:eastAsia="MS Mincho" w:hAnsi="Arial" w:cs="Arial"/>
                <w:sz w:val="24"/>
                <w:szCs w:val="24"/>
              </w:rPr>
              <w:lastRenderedPageBreak/>
              <w:t>Erläutern Sie bitte, warum die Methode aus Ihrer Sicht nicht sachgerecht im G-DRG System</w:t>
            </w:r>
          </w:p>
          <w:p w:rsidR="002C15FF" w:rsidRPr="002C15FF" w:rsidRDefault="002C15FF" w:rsidP="002C15F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Arial"/>
                <w:sz w:val="24"/>
                <w:szCs w:val="24"/>
              </w:rPr>
              <w:t xml:space="preserve">abgebildet ist. Hierbei sollte auch der </w:t>
            </w:r>
            <w:r w:rsidRPr="002C15FF">
              <w:rPr>
                <w:rFonts w:ascii="Arial" w:eastAsia="MS Mincho" w:hAnsi="Arial" w:cs="Arial"/>
                <w:sz w:val="24"/>
                <w:szCs w:val="24"/>
              </w:rPr>
              <w:lastRenderedPageBreak/>
              <w:t>Aspekt der Sachgerechtigkeit der Vergütung aus Ihrer Sicht betrachtet werden. Von Interesse ist, warum die durch die DRG-Fallpauschale bzw. durch die Zusatzentgelte bestimmte Vergütung in Bezug auf die entstehenden Kosten der NUB-Leistung nicht sachgerecht ist. Sie können Ihre Angaben auf das G-DRG-System 2013 und/oder 2014 beziehen. Wenn sich Ihre Angaben auf beide G-DRG-Systeme beziehen, beschreiben Sie bitte ggf. bestehende Unterschiede in der fehlenden Sachgerechtigkeit. Bitte vermerken Sie unbedingt, auf welches G-DRG-System (z.B. Version 2014) sich Ihre Ausführungen beziehen.</w:t>
            </w:r>
            <w:r w:rsidRPr="002C15FF">
              <w:rPr>
                <w:rFonts w:ascii="Arial" w:eastAsia="MS Mincho" w:hAnsi="Arial" w:cs="Times New Roman"/>
                <w:b/>
                <w:color w:val="FF0000"/>
                <w:sz w:val="24"/>
                <w:szCs w:val="24"/>
                <w:lang w:eastAsia="ja-JP"/>
              </w:rPr>
              <w:tab/>
            </w:r>
            <w:r w:rsidRPr="002C15FF">
              <w:rPr>
                <w:rFonts w:ascii="Arial" w:eastAsia="MS Mincho" w:hAnsi="Arial" w:cs="Times New Roman"/>
                <w:b/>
                <w:color w:val="FF0000"/>
                <w:sz w:val="24"/>
                <w:szCs w:val="24"/>
                <w:lang w:eastAsia="ja-JP"/>
              </w:rPr>
              <w:tab/>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2C15FF" w:rsidRPr="002C15FF" w:rsidRDefault="002C15FF" w:rsidP="002C15FF">
      <w:pPr>
        <w:spacing w:after="0" w:line="240" w:lineRule="auto"/>
        <w:rPr>
          <w:rFonts w:ascii="Arial" w:eastAsia="MS Mincho" w:hAnsi="Arial" w:cs="Times New Roman"/>
          <w:b/>
          <w:bCs/>
          <w:sz w:val="24"/>
          <w:szCs w:val="24"/>
          <w:lang w:eastAsia="ja-JP"/>
        </w:rPr>
      </w:pPr>
      <w:r w:rsidRPr="002C15FF">
        <w:rPr>
          <w:rFonts w:ascii="Arial" w:eastAsia="MS Mincho" w:hAnsi="Arial" w:cs="Times New Roman"/>
          <w:b/>
          <w:sz w:val="24"/>
          <w:szCs w:val="24"/>
          <w:lang w:eastAsia="ja-JP"/>
        </w:rPr>
        <w:t xml:space="preserve">V.4 Wurde für diese Methode bereits eine Anfrage gemäß § 6 (2) </w:t>
      </w:r>
      <w:proofErr w:type="spellStart"/>
      <w:r w:rsidRPr="002C15FF">
        <w:rPr>
          <w:rFonts w:ascii="Arial" w:eastAsia="MS Mincho" w:hAnsi="Arial" w:cs="Times New Roman"/>
          <w:b/>
          <w:sz w:val="24"/>
          <w:szCs w:val="24"/>
          <w:lang w:eastAsia="ja-JP"/>
        </w:rPr>
        <w:t>KHEntgG</w:t>
      </w:r>
      <w:proofErr w:type="spellEnd"/>
      <w:r w:rsidRPr="002C15FF">
        <w:rPr>
          <w:rFonts w:ascii="Arial" w:eastAsia="MS Mincho" w:hAnsi="Arial" w:cs="Times New Roman"/>
          <w:b/>
          <w:sz w:val="24"/>
          <w:szCs w:val="24"/>
          <w:lang w:eastAsia="ja-JP"/>
        </w:rPr>
        <w:t xml:space="preserve"> beim </w:t>
      </w:r>
      <w:proofErr w:type="spellStart"/>
      <w:r w:rsidRPr="002C15FF">
        <w:rPr>
          <w:rFonts w:ascii="Arial" w:eastAsia="MS Mincho" w:hAnsi="Arial" w:cs="Times New Roman"/>
          <w:b/>
          <w:sz w:val="24"/>
          <w:szCs w:val="24"/>
          <w:lang w:eastAsia="ja-JP"/>
        </w:rPr>
        <w:t>InEK</w:t>
      </w:r>
      <w:proofErr w:type="spellEnd"/>
      <w:r w:rsidRPr="002C15FF">
        <w:rPr>
          <w:rFonts w:ascii="Arial" w:eastAsia="MS Mincho" w:hAnsi="Arial" w:cs="Times New Roman"/>
          <w:b/>
          <w:sz w:val="24"/>
          <w:szCs w:val="24"/>
          <w:lang w:eastAsia="ja-JP"/>
        </w:rPr>
        <w:t xml:space="preserve"> gestellt?    </w:t>
      </w:r>
    </w:p>
    <w:tbl>
      <w:tblPr>
        <w:tblStyle w:val="HelleListe-Akzent1"/>
        <w:tblW w:w="0" w:type="auto"/>
        <w:tblLook w:val="04A0" w:firstRow="1" w:lastRow="0" w:firstColumn="1" w:lastColumn="0" w:noHBand="0" w:noVBand="1"/>
      </w:tblPr>
      <w:tblGrid>
        <w:gridCol w:w="4395"/>
        <w:gridCol w:w="4784"/>
      </w:tblGrid>
      <w:tr w:rsidR="002C15FF" w:rsidRPr="002C15FF" w:rsidTr="00955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2C15FF" w:rsidRDefault="002C15FF" w:rsidP="002C15FF">
            <w:pPr>
              <w:rPr>
                <w:rFonts w:ascii="Arial" w:eastAsia="MS Mincho" w:hAnsi="Arial" w:cs="Times New Roman"/>
                <w:sz w:val="24"/>
                <w:szCs w:val="24"/>
                <w:lang w:eastAsia="ja-JP"/>
              </w:rPr>
            </w:pPr>
            <w:r w:rsidRPr="002C15FF">
              <w:rPr>
                <w:rFonts w:ascii="Arial" w:eastAsia="MS Mincho" w:hAnsi="Arial" w:cs="Times New Roman"/>
                <w:sz w:val="24"/>
                <w:szCs w:val="24"/>
                <w:lang w:eastAsia="ja-JP"/>
              </w:rPr>
              <w:t>Text-Vorschlag</w:t>
            </w:r>
          </w:p>
        </w:tc>
        <w:tc>
          <w:tcPr>
            <w:tcW w:w="4784" w:type="dxa"/>
          </w:tcPr>
          <w:p w:rsidR="002C15FF" w:rsidRPr="002C15FF" w:rsidRDefault="002C15FF" w:rsidP="002C15FF">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Ausfüllhinweise des </w:t>
            </w:r>
            <w:proofErr w:type="spellStart"/>
            <w:r w:rsidRPr="002C15FF">
              <w:rPr>
                <w:rFonts w:ascii="Arial" w:eastAsia="MS Mincho" w:hAnsi="Arial" w:cs="Times New Roman"/>
                <w:sz w:val="24"/>
                <w:szCs w:val="24"/>
                <w:lang w:eastAsia="ja-JP"/>
              </w:rPr>
              <w:t>InEK</w:t>
            </w:r>
            <w:proofErr w:type="spellEnd"/>
          </w:p>
        </w:tc>
      </w:tr>
      <w:tr w:rsidR="002C15FF" w:rsidRPr="002C15FF" w:rsidTr="00955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C15FF" w:rsidRPr="00625593" w:rsidRDefault="00572186" w:rsidP="002C15FF">
            <w:pPr>
              <w:rPr>
                <w:rFonts w:ascii="Arial" w:eastAsia="MS Mincho" w:hAnsi="Arial" w:cs="Times New Roman"/>
                <w:color w:val="548DD4" w:themeColor="text2" w:themeTint="99"/>
                <w:sz w:val="24"/>
                <w:szCs w:val="24"/>
                <w:u w:val="single"/>
                <w:lang w:eastAsia="ja-JP"/>
              </w:rPr>
            </w:pPr>
            <w:r>
              <w:rPr>
                <w:rFonts w:ascii="Arial" w:eastAsia="MS Mincho" w:hAnsi="Arial" w:cs="Times New Roman"/>
                <w:color w:val="548DD4" w:themeColor="text2" w:themeTint="99"/>
                <w:sz w:val="24"/>
                <w:szCs w:val="24"/>
                <w:lang w:eastAsia="ja-JP"/>
              </w:rPr>
              <w:t>Kreuzen Sie bitte die richtige Antwort an.</w:t>
            </w:r>
          </w:p>
          <w:p w:rsidR="002C15FF" w:rsidRPr="002C15FF" w:rsidRDefault="002C15FF" w:rsidP="002C15FF">
            <w:pPr>
              <w:rPr>
                <w:rFonts w:ascii="Arial" w:eastAsia="MS Mincho" w:hAnsi="Arial" w:cs="Times New Roman"/>
                <w:color w:val="7F7F7F"/>
                <w:sz w:val="24"/>
                <w:szCs w:val="24"/>
                <w:lang w:eastAsia="ja-JP"/>
              </w:rPr>
            </w:pPr>
          </w:p>
        </w:tc>
        <w:tc>
          <w:tcPr>
            <w:tcW w:w="4784" w:type="dxa"/>
          </w:tcPr>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Wenn Sie für die angefragte Methode bereits in den vergangenen Jahren eine Anfrage gemäß § 6 (2) </w:t>
            </w:r>
            <w:proofErr w:type="spellStart"/>
            <w:r w:rsidRPr="002C15FF">
              <w:rPr>
                <w:rFonts w:ascii="Arial" w:eastAsia="MS Mincho" w:hAnsi="Arial" w:cs="Times New Roman"/>
                <w:sz w:val="24"/>
                <w:szCs w:val="24"/>
                <w:lang w:eastAsia="ja-JP"/>
              </w:rPr>
              <w:t>KHEntgG</w:t>
            </w:r>
            <w:proofErr w:type="spellEnd"/>
            <w:r w:rsidRPr="002C15FF">
              <w:rPr>
                <w:rFonts w:ascii="Arial" w:eastAsia="MS Mincho" w:hAnsi="Arial" w:cs="Times New Roman"/>
                <w:sz w:val="24"/>
                <w:szCs w:val="24"/>
                <w:lang w:eastAsia="ja-JP"/>
              </w:rPr>
              <w:t xml:space="preserve"> gestellt haben, kreuzen Sie bitte „Von Ihrem Krankenhaus“ an.</w:t>
            </w:r>
          </w:p>
          <w:p w:rsidR="002C15FF" w:rsidRPr="002C15FF" w:rsidRDefault="002C15FF" w:rsidP="002C15FF">
            <w:pPr>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Wenn Ihnen bekannt ist, dass ein anderes Krankenhaus für die von Ihnen aktuell angefragte Methode bereits eine Anfrage gemäß § 6 (2) </w:t>
            </w:r>
            <w:proofErr w:type="spellStart"/>
            <w:r w:rsidRPr="002C15FF">
              <w:rPr>
                <w:rFonts w:ascii="Arial" w:eastAsia="MS Mincho" w:hAnsi="Arial" w:cs="Times New Roman"/>
                <w:sz w:val="24"/>
                <w:szCs w:val="24"/>
                <w:lang w:eastAsia="ja-JP"/>
              </w:rPr>
              <w:t>KHEntgG</w:t>
            </w:r>
            <w:proofErr w:type="spellEnd"/>
            <w:r w:rsidRPr="002C15FF">
              <w:rPr>
                <w:rFonts w:ascii="Arial" w:eastAsia="MS Mincho" w:hAnsi="Arial" w:cs="Times New Roman"/>
                <w:sz w:val="24"/>
                <w:szCs w:val="24"/>
                <w:lang w:eastAsia="ja-JP"/>
              </w:rPr>
              <w:t xml:space="preserve"> gestellt hat, kreuzen Sie bitte „Von einem anderen Krankenhaus“ an. Ansonsten kreuzen Sie bitte nichts an. </w:t>
            </w:r>
          </w:p>
        </w:tc>
      </w:tr>
    </w:tbl>
    <w:p w:rsidR="002C15FF" w:rsidRPr="002C15FF" w:rsidRDefault="002C15FF" w:rsidP="002C15FF">
      <w:pPr>
        <w:spacing w:after="0" w:line="240" w:lineRule="auto"/>
        <w:rPr>
          <w:rFonts w:ascii="Arial" w:eastAsia="MS Mincho" w:hAnsi="Arial" w:cs="Times New Roman"/>
          <w:b/>
          <w:bCs/>
          <w:sz w:val="28"/>
          <w:szCs w:val="28"/>
          <w:lang w:eastAsia="ja-JP"/>
        </w:rPr>
      </w:pPr>
    </w:p>
    <w:p w:rsidR="004B7221" w:rsidRPr="004B7221" w:rsidRDefault="004B7221" w:rsidP="004B7221">
      <w:pPr>
        <w:numPr>
          <w:ilvl w:val="0"/>
          <w:numId w:val="7"/>
        </w:numPr>
        <w:spacing w:after="0" w:line="240" w:lineRule="auto"/>
        <w:ind w:left="284" w:hanging="284"/>
        <w:rPr>
          <w:rFonts w:ascii="Arial" w:eastAsia="MS Mincho" w:hAnsi="Arial" w:cs="Times New Roman"/>
          <w:b/>
          <w:color w:val="548DD4" w:themeColor="text2" w:themeTint="99"/>
          <w:sz w:val="28"/>
          <w:szCs w:val="28"/>
          <w:lang w:eastAsia="ja-JP"/>
        </w:rPr>
      </w:pPr>
      <w:r w:rsidRPr="004B7221">
        <w:rPr>
          <w:rFonts w:ascii="Arial" w:eastAsia="MS Mincho" w:hAnsi="Arial" w:cs="Times New Roman"/>
          <w:b/>
          <w:color w:val="548DD4" w:themeColor="text2" w:themeTint="99"/>
          <w:sz w:val="28"/>
          <w:szCs w:val="28"/>
          <w:lang w:eastAsia="ja-JP"/>
        </w:rPr>
        <w:t>DOK</w:t>
      </w:r>
    </w:p>
    <w:p w:rsidR="004B7221" w:rsidRPr="004B7221" w:rsidRDefault="004B7221" w:rsidP="004B7221">
      <w:pPr>
        <w:spacing w:after="0" w:line="240" w:lineRule="auto"/>
        <w:rPr>
          <w:rFonts w:ascii="Arial" w:eastAsia="MS Mincho" w:hAnsi="Arial" w:cs="Times New Roman"/>
          <w:b/>
          <w:bCs/>
          <w:sz w:val="28"/>
          <w:szCs w:val="28"/>
          <w:lang w:eastAsia="ja-JP"/>
        </w:rPr>
      </w:pPr>
    </w:p>
    <w:p w:rsidR="004B7221" w:rsidRDefault="004B7221" w:rsidP="004B7221">
      <w:pPr>
        <w:spacing w:after="0" w:line="240" w:lineRule="auto"/>
        <w:rPr>
          <w:rFonts w:ascii="Arial" w:eastAsia="MS Mincho" w:hAnsi="Arial" w:cs="Times New Roman"/>
          <w:b/>
          <w:bCs/>
          <w:sz w:val="28"/>
          <w:szCs w:val="28"/>
          <w:lang w:eastAsia="ja-JP"/>
        </w:rPr>
      </w:pPr>
      <w:r w:rsidRPr="004B7221">
        <w:rPr>
          <w:rFonts w:ascii="Arial" w:eastAsia="MS Mincho" w:hAnsi="Arial" w:cs="Times New Roman"/>
          <w:b/>
          <w:bCs/>
          <w:sz w:val="28"/>
          <w:szCs w:val="28"/>
          <w:lang w:eastAsia="ja-JP"/>
        </w:rPr>
        <w:t xml:space="preserve">VI.1 Dokumente, die angehängt werden können </w:t>
      </w:r>
    </w:p>
    <w:p w:rsidR="004B7221" w:rsidRPr="004B7221" w:rsidRDefault="004B7221" w:rsidP="004B7221">
      <w:pPr>
        <w:spacing w:after="0" w:line="240" w:lineRule="auto"/>
        <w:rPr>
          <w:rFonts w:ascii="Arial" w:eastAsia="MS Mincho" w:hAnsi="Arial" w:cs="Times New Roman"/>
          <w:b/>
          <w:bCs/>
          <w:sz w:val="28"/>
          <w:szCs w:val="28"/>
          <w:lang w:eastAsia="ja-JP"/>
        </w:rPr>
      </w:pPr>
    </w:p>
    <w:p w:rsidR="004B7221" w:rsidRPr="004B7221" w:rsidRDefault="004B7221" w:rsidP="004B7221">
      <w:pPr>
        <w:spacing w:after="0" w:line="240" w:lineRule="auto"/>
        <w:rPr>
          <w:rFonts w:ascii="Arial" w:eastAsia="MS Mincho" w:hAnsi="Arial" w:cs="Times New Roman"/>
          <w:sz w:val="24"/>
          <w:szCs w:val="24"/>
          <w:lang w:eastAsia="ja-JP"/>
        </w:rPr>
      </w:pPr>
      <w:r w:rsidRPr="004B7221">
        <w:rPr>
          <w:rFonts w:ascii="Arial" w:eastAsia="MS Mincho" w:hAnsi="Arial" w:cs="Times New Roman"/>
          <w:sz w:val="24"/>
          <w:szCs w:val="24"/>
          <w:lang w:eastAsia="ja-JP"/>
        </w:rPr>
        <w:t xml:space="preserve">S3-Leitlinie "Demenzen" (Langversion – Januar 2016) – </w:t>
      </w:r>
      <w:proofErr w:type="spellStart"/>
      <w:r w:rsidRPr="004B7221">
        <w:rPr>
          <w:rFonts w:ascii="Arial" w:eastAsia="MS Mincho" w:hAnsi="Arial" w:cs="Times New Roman"/>
          <w:sz w:val="24"/>
          <w:szCs w:val="24"/>
          <w:lang w:eastAsia="ja-JP"/>
        </w:rPr>
        <w:t>Konsentierungsversion</w:t>
      </w:r>
      <w:proofErr w:type="spellEnd"/>
      <w:r w:rsidRPr="004B7221">
        <w:rPr>
          <w:rFonts w:ascii="Arial" w:eastAsia="MS Mincho" w:hAnsi="Arial" w:cs="Times New Roman"/>
          <w:sz w:val="24"/>
          <w:szCs w:val="24"/>
          <w:lang w:eastAsia="ja-JP"/>
        </w:rPr>
        <w:t xml:space="preserve"> für öffentliche Kommentierung </w:t>
      </w:r>
    </w:p>
    <w:p w:rsidR="004B7221" w:rsidRPr="004B7221" w:rsidRDefault="004B7221" w:rsidP="004B7221">
      <w:pPr>
        <w:spacing w:after="0" w:line="240" w:lineRule="auto"/>
        <w:rPr>
          <w:rFonts w:ascii="Arial" w:eastAsia="MS Mincho" w:hAnsi="Arial" w:cs="Times New Roman"/>
          <w:sz w:val="24"/>
          <w:szCs w:val="24"/>
          <w:lang w:eastAsia="ja-JP"/>
        </w:rPr>
      </w:pPr>
    </w:p>
    <w:p w:rsidR="004B7221" w:rsidRPr="004B7221" w:rsidRDefault="004B7221" w:rsidP="004B7221">
      <w:pPr>
        <w:spacing w:after="0" w:line="240" w:lineRule="auto"/>
        <w:rPr>
          <w:rFonts w:ascii="Arial" w:eastAsia="MS Mincho" w:hAnsi="Arial" w:cs="Times New Roman"/>
          <w:sz w:val="24"/>
          <w:szCs w:val="24"/>
          <w:lang w:eastAsia="ja-JP"/>
        </w:rPr>
      </w:pPr>
      <w:r w:rsidRPr="004B7221">
        <w:rPr>
          <w:rFonts w:ascii="Arial" w:eastAsia="MS Mincho" w:hAnsi="Arial" w:cs="Times New Roman"/>
          <w:sz w:val="24"/>
          <w:szCs w:val="24"/>
          <w:lang w:eastAsia="ja-JP"/>
        </w:rPr>
        <w:t xml:space="preserve">DGN-Handlungsempfehlung (S1-Leitlinie) Beta-Amyloid-PET-Bildgebung des Gehirns; Stand 10/2105 – AWMF-Registernummer: 031-052. </w:t>
      </w:r>
    </w:p>
    <w:p w:rsidR="004B7221" w:rsidRPr="004B7221" w:rsidRDefault="004B7221" w:rsidP="004B7221">
      <w:pPr>
        <w:spacing w:after="0" w:line="240" w:lineRule="auto"/>
        <w:rPr>
          <w:rFonts w:ascii="Arial" w:eastAsia="MS Mincho" w:hAnsi="Arial" w:cs="Times New Roman"/>
          <w:sz w:val="24"/>
          <w:szCs w:val="24"/>
          <w:lang w:eastAsia="ja-JP"/>
        </w:rPr>
      </w:pPr>
    </w:p>
    <w:p w:rsidR="004B7221" w:rsidRPr="004B7221" w:rsidRDefault="004B7221" w:rsidP="004B7221">
      <w:pPr>
        <w:spacing w:after="0" w:line="240" w:lineRule="auto"/>
        <w:rPr>
          <w:rFonts w:ascii="Arial" w:eastAsia="MS Mincho" w:hAnsi="Arial" w:cs="Times New Roman"/>
          <w:sz w:val="24"/>
          <w:szCs w:val="24"/>
          <w:lang w:eastAsia="ja-JP"/>
        </w:rPr>
      </w:pPr>
      <w:r w:rsidRPr="004B7221">
        <w:rPr>
          <w:rFonts w:ascii="Arial" w:eastAsia="MS Mincho" w:hAnsi="Arial" w:cs="Times New Roman"/>
          <w:sz w:val="24"/>
          <w:szCs w:val="24"/>
          <w:lang w:eastAsia="ja-JP"/>
        </w:rPr>
        <w:t xml:space="preserve">Sabri et al., </w:t>
      </w:r>
      <w:proofErr w:type="spellStart"/>
      <w:r w:rsidRPr="004B7221">
        <w:rPr>
          <w:rFonts w:ascii="Arial" w:eastAsia="MS Mincho" w:hAnsi="Arial" w:cs="Times New Roman"/>
          <w:sz w:val="24"/>
          <w:szCs w:val="24"/>
          <w:lang w:eastAsia="ja-JP"/>
        </w:rPr>
        <w:t>Alzheimer’s</w:t>
      </w:r>
      <w:proofErr w:type="spellEnd"/>
      <w:r w:rsidRPr="004B7221">
        <w:rPr>
          <w:rFonts w:ascii="Arial" w:eastAsia="MS Mincho" w:hAnsi="Arial" w:cs="Times New Roman"/>
          <w:sz w:val="24"/>
          <w:szCs w:val="24"/>
          <w:lang w:eastAsia="ja-JP"/>
        </w:rPr>
        <w:t xml:space="preserve"> &amp; </w:t>
      </w:r>
      <w:proofErr w:type="spellStart"/>
      <w:r w:rsidRPr="004B7221">
        <w:rPr>
          <w:rFonts w:ascii="Arial" w:eastAsia="MS Mincho" w:hAnsi="Arial" w:cs="Times New Roman"/>
          <w:sz w:val="24"/>
          <w:szCs w:val="24"/>
          <w:lang w:eastAsia="ja-JP"/>
        </w:rPr>
        <w:t>Dementia</w:t>
      </w:r>
      <w:proofErr w:type="spellEnd"/>
      <w:r w:rsidRPr="004B7221">
        <w:rPr>
          <w:rFonts w:ascii="Arial" w:eastAsia="MS Mincho" w:hAnsi="Arial" w:cs="Times New Roman"/>
          <w:sz w:val="24"/>
          <w:szCs w:val="24"/>
          <w:lang w:eastAsia="ja-JP"/>
        </w:rPr>
        <w:t xml:space="preserve"> - (2015) 1-11.</w:t>
      </w:r>
    </w:p>
    <w:p w:rsidR="004B7221" w:rsidRPr="004B7221" w:rsidRDefault="004B7221" w:rsidP="004B7221">
      <w:pPr>
        <w:spacing w:after="0" w:line="240" w:lineRule="auto"/>
        <w:rPr>
          <w:rFonts w:ascii="Arial" w:eastAsia="MS Mincho" w:hAnsi="Arial" w:cs="Times New Roman"/>
          <w:b/>
          <w:bCs/>
          <w:sz w:val="28"/>
          <w:szCs w:val="28"/>
          <w:lang w:val="it-IT" w:eastAsia="ja-JP"/>
        </w:rPr>
      </w:pPr>
    </w:p>
    <w:p w:rsidR="002C15FF" w:rsidRPr="004B7221" w:rsidRDefault="002C15FF" w:rsidP="002C15FF">
      <w:pPr>
        <w:spacing w:after="0" w:line="240" w:lineRule="auto"/>
        <w:rPr>
          <w:rFonts w:ascii="Arial" w:eastAsia="MS Mincho" w:hAnsi="Arial" w:cs="Times New Roman"/>
          <w:b/>
          <w:bCs/>
          <w:sz w:val="28"/>
          <w:szCs w:val="28"/>
          <w:lang w:val="it-IT" w:eastAsia="ja-JP"/>
        </w:rPr>
      </w:pPr>
    </w:p>
    <w:p w:rsidR="004B7221" w:rsidRDefault="004B7221">
      <w:pPr>
        <w:rPr>
          <w:rFonts w:ascii="Arial" w:eastAsia="MS Mincho" w:hAnsi="Arial" w:cs="Times New Roman"/>
          <w:b/>
          <w:bCs/>
          <w:sz w:val="28"/>
          <w:szCs w:val="28"/>
          <w:lang w:val="it-IT" w:eastAsia="ja-JP"/>
        </w:rPr>
      </w:pPr>
      <w:r>
        <w:rPr>
          <w:rFonts w:ascii="Arial" w:eastAsia="MS Mincho" w:hAnsi="Arial" w:cs="Times New Roman"/>
          <w:b/>
          <w:bCs/>
          <w:sz w:val="28"/>
          <w:szCs w:val="28"/>
          <w:lang w:val="it-IT" w:eastAsia="ja-JP"/>
        </w:rPr>
        <w:br w:type="page"/>
      </w:r>
    </w:p>
    <w:p w:rsidR="002C15FF" w:rsidRPr="004B7221" w:rsidRDefault="002C15FF" w:rsidP="002C15FF">
      <w:pPr>
        <w:spacing w:after="0" w:line="240" w:lineRule="auto"/>
        <w:rPr>
          <w:rFonts w:ascii="Arial" w:eastAsia="MS Mincho" w:hAnsi="Arial" w:cs="Times New Roman"/>
          <w:b/>
          <w:bCs/>
          <w:sz w:val="28"/>
          <w:szCs w:val="28"/>
          <w:lang w:val="it-IT" w:eastAsia="ja-JP"/>
        </w:rPr>
      </w:pPr>
      <w:bookmarkStart w:id="0" w:name="_GoBack"/>
      <w:bookmarkEnd w:id="0"/>
    </w:p>
    <w:p w:rsidR="002C15FF" w:rsidRPr="004B7221" w:rsidRDefault="002C15FF" w:rsidP="002C15FF">
      <w:pPr>
        <w:spacing w:after="0" w:line="240" w:lineRule="auto"/>
        <w:rPr>
          <w:rFonts w:ascii="Arial" w:eastAsia="MS Mincho" w:hAnsi="Arial" w:cs="Times New Roman"/>
          <w:b/>
          <w:bCs/>
          <w:sz w:val="28"/>
          <w:szCs w:val="28"/>
          <w:lang w:val="it-IT" w:eastAsia="ja-JP"/>
        </w:rPr>
      </w:pPr>
    </w:p>
    <w:p w:rsidR="002C15FF" w:rsidRPr="002C15FF" w:rsidRDefault="002C15FF" w:rsidP="002C15FF">
      <w:pPr>
        <w:spacing w:after="0" w:line="240" w:lineRule="auto"/>
        <w:rPr>
          <w:rFonts w:ascii="Arial" w:eastAsia="MS Mincho" w:hAnsi="Arial" w:cs="Times New Roman"/>
          <w:b/>
          <w:bCs/>
          <w:sz w:val="28"/>
          <w:szCs w:val="28"/>
          <w:lang w:eastAsia="ja-JP"/>
        </w:rPr>
      </w:pPr>
      <w:r w:rsidRPr="002C15FF">
        <w:rPr>
          <w:rFonts w:ascii="Arial" w:eastAsia="MS Mincho" w:hAnsi="Arial" w:cs="Times New Roman"/>
          <w:b/>
          <w:bCs/>
          <w:sz w:val="28"/>
          <w:szCs w:val="28"/>
          <w:lang w:eastAsia="ja-JP"/>
        </w:rPr>
        <w:t xml:space="preserve">4 Versandinformationen </w:t>
      </w:r>
    </w:p>
    <w:p w:rsidR="002C15FF" w:rsidRPr="002C15FF" w:rsidRDefault="002C15FF" w:rsidP="002C15FF">
      <w:pPr>
        <w:spacing w:after="0" w:line="240" w:lineRule="auto"/>
        <w:rPr>
          <w:rFonts w:ascii="Arial" w:eastAsia="MS Mincho" w:hAnsi="Arial" w:cs="Times New Roman"/>
          <w:sz w:val="24"/>
          <w:szCs w:val="24"/>
          <w:lang w:eastAsia="ja-JP"/>
        </w:rPr>
      </w:pPr>
      <w:r w:rsidRPr="002C15FF">
        <w:rPr>
          <w:rFonts w:ascii="Arial" w:eastAsia="MS Mincho" w:hAnsi="Arial" w:cs="Times New Roman"/>
          <w:sz w:val="24"/>
          <w:szCs w:val="24"/>
          <w:lang w:eastAsia="ja-JP"/>
        </w:rPr>
        <w:t xml:space="preserve">Das Krankenhaus hat im </w:t>
      </w:r>
      <w:proofErr w:type="spellStart"/>
      <w:r w:rsidRPr="002C15FF">
        <w:rPr>
          <w:rFonts w:ascii="Arial" w:eastAsia="MS Mincho" w:hAnsi="Arial" w:cs="Times New Roman"/>
          <w:sz w:val="24"/>
          <w:szCs w:val="24"/>
          <w:lang w:eastAsia="ja-JP"/>
        </w:rPr>
        <w:t>InEK</w:t>
      </w:r>
      <w:proofErr w:type="spellEnd"/>
      <w:r w:rsidRPr="002C15FF">
        <w:rPr>
          <w:rFonts w:ascii="Arial" w:eastAsia="MS Mincho" w:hAnsi="Arial" w:cs="Times New Roman"/>
          <w:sz w:val="24"/>
          <w:szCs w:val="24"/>
          <w:lang w:eastAsia="ja-JP"/>
        </w:rPr>
        <w:t xml:space="preserve"> Datenportal regelmäßig zu prüfen, ob seine Anfrage gemäß § 6 Abs. 2 </w:t>
      </w:r>
      <w:proofErr w:type="spellStart"/>
      <w:r w:rsidRPr="002C15FF">
        <w:rPr>
          <w:rFonts w:ascii="Arial" w:eastAsia="MS Mincho" w:hAnsi="Arial" w:cs="Times New Roman"/>
          <w:sz w:val="24"/>
          <w:szCs w:val="24"/>
          <w:lang w:eastAsia="ja-JP"/>
        </w:rPr>
        <w:t>KHEntgG</w:t>
      </w:r>
      <w:proofErr w:type="spellEnd"/>
      <w:r w:rsidRPr="002C15FF">
        <w:rPr>
          <w:rFonts w:ascii="Arial" w:eastAsia="MS Mincho" w:hAnsi="Arial" w:cs="Times New Roman"/>
          <w:sz w:val="24"/>
          <w:szCs w:val="24"/>
          <w:lang w:eastAsia="ja-JP"/>
        </w:rPr>
        <w:t xml:space="preserve"> erfolgreich übermittelt wurde. Das Krankenhaus erhält vom </w:t>
      </w:r>
      <w:proofErr w:type="spellStart"/>
      <w:r w:rsidRPr="002C15FF">
        <w:rPr>
          <w:rFonts w:ascii="Arial" w:eastAsia="MS Mincho" w:hAnsi="Arial" w:cs="Times New Roman"/>
          <w:sz w:val="24"/>
          <w:szCs w:val="24"/>
          <w:lang w:eastAsia="ja-JP"/>
        </w:rPr>
        <w:t>InEK</w:t>
      </w:r>
      <w:proofErr w:type="spellEnd"/>
      <w:r w:rsidRPr="002C15FF">
        <w:rPr>
          <w:rFonts w:ascii="Arial" w:eastAsia="MS Mincho" w:hAnsi="Arial" w:cs="Times New Roman"/>
          <w:sz w:val="24"/>
          <w:szCs w:val="24"/>
          <w:lang w:eastAsia="ja-JP"/>
        </w:rPr>
        <w:t xml:space="preserve"> nur für die Anfragen eine Antwort per E-Mail bei denen auf eine fehlerhafte Übermittlung hingewiesen wird. Bei fehlerhafter Übermittlung kann das Kran</w:t>
      </w:r>
      <w:r w:rsidRPr="002C15FF">
        <w:rPr>
          <w:rFonts w:ascii="Arial" w:eastAsia="MS Mincho" w:hAnsi="Arial" w:cs="Times New Roman"/>
          <w:sz w:val="24"/>
          <w:szCs w:val="24"/>
          <w:lang w:eastAsia="ja-JP"/>
        </w:rPr>
        <w:softHyphen/>
        <w:t>ken</w:t>
      </w:r>
      <w:r w:rsidRPr="002C15FF">
        <w:rPr>
          <w:rFonts w:ascii="Arial" w:eastAsia="MS Mincho" w:hAnsi="Arial" w:cs="Times New Roman"/>
          <w:sz w:val="24"/>
          <w:szCs w:val="24"/>
          <w:lang w:eastAsia="ja-JP"/>
        </w:rPr>
        <w:softHyphen/>
        <w:t xml:space="preserve">haus innerhalb der Anfragefrist die im </w:t>
      </w:r>
      <w:proofErr w:type="spellStart"/>
      <w:r w:rsidRPr="002C15FF">
        <w:rPr>
          <w:rFonts w:ascii="Arial" w:eastAsia="MS Mincho" w:hAnsi="Arial" w:cs="Times New Roman"/>
          <w:sz w:val="24"/>
          <w:szCs w:val="24"/>
          <w:lang w:eastAsia="ja-JP"/>
        </w:rPr>
        <w:t>InEK</w:t>
      </w:r>
      <w:proofErr w:type="spellEnd"/>
      <w:r w:rsidRPr="002C15FF">
        <w:rPr>
          <w:rFonts w:ascii="Arial" w:eastAsia="MS Mincho" w:hAnsi="Arial" w:cs="Times New Roman"/>
          <w:sz w:val="24"/>
          <w:szCs w:val="24"/>
          <w:lang w:eastAsia="ja-JP"/>
        </w:rPr>
        <w:t xml:space="preserve"> Datenportal gespeicherte Anfrage korrigieren und erneut an das </w:t>
      </w:r>
      <w:proofErr w:type="spellStart"/>
      <w:r w:rsidRPr="002C15FF">
        <w:rPr>
          <w:rFonts w:ascii="Arial" w:eastAsia="MS Mincho" w:hAnsi="Arial" w:cs="Times New Roman"/>
          <w:sz w:val="24"/>
          <w:szCs w:val="24"/>
          <w:lang w:eastAsia="ja-JP"/>
        </w:rPr>
        <w:t>InEK</w:t>
      </w:r>
      <w:proofErr w:type="spellEnd"/>
      <w:r w:rsidRPr="002C15FF">
        <w:rPr>
          <w:rFonts w:ascii="Arial" w:eastAsia="MS Mincho" w:hAnsi="Arial" w:cs="Times New Roman"/>
          <w:sz w:val="24"/>
          <w:szCs w:val="24"/>
          <w:lang w:eastAsia="ja-JP"/>
        </w:rPr>
        <w:t xml:space="preserve"> übermitteln. Eine fehlerhafte Übermittlung liegt vor, wenn die Pflichtfelder </w:t>
      </w:r>
      <w:proofErr w:type="spellStart"/>
      <w:r w:rsidRPr="002C15FF">
        <w:rPr>
          <w:rFonts w:ascii="Arial" w:eastAsia="MS Mincho" w:hAnsi="Arial" w:cs="Times New Roman"/>
          <w:sz w:val="24"/>
          <w:szCs w:val="24"/>
          <w:lang w:eastAsia="ja-JP"/>
        </w:rPr>
        <w:t>unplausibel</w:t>
      </w:r>
      <w:proofErr w:type="spellEnd"/>
      <w:r w:rsidRPr="002C15FF">
        <w:rPr>
          <w:rFonts w:ascii="Arial" w:eastAsia="MS Mincho" w:hAnsi="Arial" w:cs="Times New Roman"/>
          <w:sz w:val="24"/>
          <w:szCs w:val="24"/>
          <w:lang w:eastAsia="ja-JP"/>
        </w:rPr>
        <w:t xml:space="preserve"> gefüllt sind. </w:t>
      </w:r>
      <w:r w:rsidRPr="002C15FF">
        <w:rPr>
          <w:rFonts w:ascii="Arial" w:eastAsia="MS Mincho" w:hAnsi="Arial" w:cs="Times New Roman"/>
          <w:b/>
          <w:bCs/>
          <w:sz w:val="24"/>
          <w:szCs w:val="24"/>
          <w:lang w:eastAsia="ja-JP"/>
        </w:rPr>
        <w:t xml:space="preserve">Das Krankenhaus hat innerhalb von 15 Werktagen die erfolgreiche Übermittlung der Anfrage an das </w:t>
      </w:r>
      <w:proofErr w:type="spellStart"/>
      <w:r w:rsidRPr="002C15FF">
        <w:rPr>
          <w:rFonts w:ascii="Arial" w:eastAsia="MS Mincho" w:hAnsi="Arial" w:cs="Times New Roman"/>
          <w:b/>
          <w:bCs/>
          <w:sz w:val="24"/>
          <w:szCs w:val="24"/>
          <w:lang w:eastAsia="ja-JP"/>
        </w:rPr>
        <w:t>InEK</w:t>
      </w:r>
      <w:proofErr w:type="spellEnd"/>
      <w:r w:rsidRPr="002C15FF">
        <w:rPr>
          <w:rFonts w:ascii="Arial" w:eastAsia="MS Mincho" w:hAnsi="Arial" w:cs="Times New Roman"/>
          <w:b/>
          <w:bCs/>
          <w:sz w:val="24"/>
          <w:szCs w:val="24"/>
          <w:lang w:eastAsia="ja-JP"/>
        </w:rPr>
        <w:t xml:space="preserve"> im </w:t>
      </w:r>
      <w:proofErr w:type="spellStart"/>
      <w:r w:rsidRPr="002C15FF">
        <w:rPr>
          <w:rFonts w:ascii="Arial" w:eastAsia="MS Mincho" w:hAnsi="Arial" w:cs="Times New Roman"/>
          <w:b/>
          <w:bCs/>
          <w:sz w:val="24"/>
          <w:szCs w:val="24"/>
          <w:lang w:eastAsia="ja-JP"/>
        </w:rPr>
        <w:t>InEK</w:t>
      </w:r>
      <w:proofErr w:type="spellEnd"/>
      <w:r w:rsidRPr="002C15FF">
        <w:rPr>
          <w:rFonts w:ascii="Arial" w:eastAsia="MS Mincho" w:hAnsi="Arial" w:cs="Times New Roman"/>
          <w:b/>
          <w:bCs/>
          <w:sz w:val="24"/>
          <w:szCs w:val="24"/>
          <w:lang w:eastAsia="ja-JP"/>
        </w:rPr>
        <w:t xml:space="preserve"> Datenportal zu überprüfen.</w:t>
      </w:r>
      <w:r w:rsidRPr="002C15FF">
        <w:rPr>
          <w:rFonts w:ascii="Arial" w:eastAsia="MS Mincho" w:hAnsi="Arial" w:cs="Times New Roman"/>
          <w:sz w:val="24"/>
          <w:szCs w:val="24"/>
          <w:lang w:eastAsia="ja-JP"/>
        </w:rPr>
        <w:t xml:space="preserve"> Treten nach Überprüfung seitens des Krankenhauses Unstimmigkeiten auf, kann hierzu das </w:t>
      </w:r>
      <w:proofErr w:type="spellStart"/>
      <w:r w:rsidRPr="002C15FF">
        <w:rPr>
          <w:rFonts w:ascii="Arial" w:eastAsia="MS Mincho" w:hAnsi="Arial" w:cs="Times New Roman"/>
          <w:sz w:val="24"/>
          <w:szCs w:val="24"/>
          <w:lang w:eastAsia="ja-JP"/>
        </w:rPr>
        <w:t>InEK</w:t>
      </w:r>
      <w:proofErr w:type="spellEnd"/>
      <w:r w:rsidRPr="002C15FF">
        <w:rPr>
          <w:rFonts w:ascii="Arial" w:eastAsia="MS Mincho" w:hAnsi="Arial" w:cs="Times New Roman"/>
          <w:sz w:val="24"/>
          <w:szCs w:val="24"/>
          <w:lang w:eastAsia="ja-JP"/>
        </w:rPr>
        <w:t xml:space="preserve"> per E-Mail </w:t>
      </w:r>
      <w:hyperlink r:id="rId12" w:tooltip="E-mail to: NUB@inek-drg.de" w:history="1">
        <w:r w:rsidRPr="002C15FF">
          <w:rPr>
            <w:rFonts w:ascii="Arial" w:eastAsia="MS Mincho" w:hAnsi="Arial" w:cs="Times New Roman"/>
            <w:color w:val="000000"/>
            <w:sz w:val="24"/>
            <w:szCs w:val="24"/>
            <w:lang w:eastAsia="ja-JP"/>
          </w:rPr>
          <w:t>NUB@inek-drg.de</w:t>
        </w:r>
      </w:hyperlink>
      <w:r w:rsidRPr="002C15FF">
        <w:rPr>
          <w:rFonts w:ascii="Arial" w:eastAsia="MS Mincho" w:hAnsi="Arial" w:cs="Times New Roman"/>
          <w:sz w:val="24"/>
          <w:szCs w:val="24"/>
          <w:lang w:eastAsia="ja-JP"/>
        </w:rPr>
        <w:t xml:space="preserve"> kontaktiert werden. Erfolgt die Überprüfung zur erfolgreichen Übermittlung der Anfrage gemäß § 6 Abs. 2 </w:t>
      </w:r>
      <w:proofErr w:type="spellStart"/>
      <w:r w:rsidRPr="002C15FF">
        <w:rPr>
          <w:rFonts w:ascii="Arial" w:eastAsia="MS Mincho" w:hAnsi="Arial" w:cs="Times New Roman"/>
          <w:sz w:val="24"/>
          <w:szCs w:val="24"/>
          <w:lang w:eastAsia="ja-JP"/>
        </w:rPr>
        <w:t>KHEntgG</w:t>
      </w:r>
      <w:proofErr w:type="spellEnd"/>
      <w:r w:rsidRPr="002C15FF">
        <w:rPr>
          <w:rFonts w:ascii="Arial" w:eastAsia="MS Mincho" w:hAnsi="Arial" w:cs="Times New Roman"/>
          <w:sz w:val="24"/>
          <w:szCs w:val="24"/>
          <w:lang w:eastAsia="ja-JP"/>
        </w:rPr>
        <w:t xml:space="preserve"> nach Ablauf des 02. November, gilt die entsprechende Anfrage als nicht gestellt und wird im weiteren Verfahren nach § 6 Abs. 2 </w:t>
      </w:r>
      <w:proofErr w:type="spellStart"/>
      <w:r w:rsidRPr="002C15FF">
        <w:rPr>
          <w:rFonts w:ascii="Arial" w:eastAsia="MS Mincho" w:hAnsi="Arial" w:cs="Times New Roman"/>
          <w:sz w:val="24"/>
          <w:szCs w:val="24"/>
          <w:lang w:eastAsia="ja-JP"/>
        </w:rPr>
        <w:t>KHEntgG</w:t>
      </w:r>
      <w:proofErr w:type="spellEnd"/>
      <w:r w:rsidRPr="002C15FF">
        <w:rPr>
          <w:rFonts w:ascii="Arial" w:eastAsia="MS Mincho" w:hAnsi="Arial" w:cs="Times New Roman"/>
          <w:sz w:val="24"/>
          <w:szCs w:val="24"/>
          <w:lang w:eastAsia="ja-JP"/>
        </w:rPr>
        <w:t xml:space="preserve"> nicht berücksichtigen). </w:t>
      </w: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2C15FF" w:rsidRPr="002C15FF" w:rsidRDefault="002C15FF" w:rsidP="002C15FF">
      <w:pPr>
        <w:spacing w:after="0" w:line="240" w:lineRule="auto"/>
        <w:rPr>
          <w:rFonts w:ascii="Arial" w:eastAsia="MS Mincho" w:hAnsi="Arial" w:cs="Times New Roman"/>
          <w:sz w:val="24"/>
          <w:szCs w:val="24"/>
          <w:lang w:eastAsia="ja-JP"/>
        </w:rPr>
      </w:pPr>
    </w:p>
    <w:p w:rsidR="000F75CD" w:rsidRPr="002C15FF" w:rsidRDefault="000F75CD">
      <w:pPr>
        <w:rPr>
          <w:rFonts w:ascii="Arial" w:hAnsi="Arial"/>
        </w:rPr>
      </w:pPr>
    </w:p>
    <w:sectPr w:rsidR="000F75CD" w:rsidRPr="002C15FF" w:rsidSect="004A676A">
      <w:headerReference w:type="default" r:id="rId13"/>
      <w:footerReference w:type="even" r:id="rId14"/>
      <w:footerReference w:type="default" r:id="rId15"/>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83" w:rsidRDefault="00C36483" w:rsidP="002C15FF">
      <w:pPr>
        <w:spacing w:after="0" w:line="240" w:lineRule="auto"/>
      </w:pPr>
      <w:r>
        <w:separator/>
      </w:r>
    </w:p>
  </w:endnote>
  <w:endnote w:type="continuationSeparator" w:id="0">
    <w:p w:rsidR="00C36483" w:rsidRDefault="00C36483" w:rsidP="002C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0B" w:rsidRDefault="0064330B" w:rsidP="004A676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4330B" w:rsidRDefault="0064330B" w:rsidP="004A676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0B" w:rsidRPr="002C15FF" w:rsidRDefault="0064330B" w:rsidP="004A676A">
    <w:pPr>
      <w:pStyle w:val="Fuzeile"/>
      <w:framePr w:wrap="around" w:vAnchor="text" w:hAnchor="margin" w:xAlign="right" w:y="1"/>
      <w:rPr>
        <w:rStyle w:val="Seitenzahl"/>
        <w:rFonts w:ascii="Arial" w:hAnsi="Arial" w:cs="Arial"/>
      </w:rPr>
    </w:pPr>
    <w:r w:rsidRPr="002C15FF">
      <w:rPr>
        <w:rStyle w:val="Seitenzahl"/>
        <w:rFonts w:ascii="Arial" w:hAnsi="Arial" w:cs="Arial"/>
      </w:rPr>
      <w:fldChar w:fldCharType="begin"/>
    </w:r>
    <w:r w:rsidRPr="002C15FF">
      <w:rPr>
        <w:rStyle w:val="Seitenzahl"/>
        <w:rFonts w:ascii="Arial" w:hAnsi="Arial" w:cs="Arial"/>
      </w:rPr>
      <w:instrText xml:space="preserve">PAGE  </w:instrText>
    </w:r>
    <w:r w:rsidRPr="002C15FF">
      <w:rPr>
        <w:rStyle w:val="Seitenzahl"/>
        <w:rFonts w:ascii="Arial" w:hAnsi="Arial" w:cs="Arial"/>
      </w:rPr>
      <w:fldChar w:fldCharType="separate"/>
    </w:r>
    <w:r w:rsidR="004B7221">
      <w:rPr>
        <w:rStyle w:val="Seitenzahl"/>
        <w:rFonts w:ascii="Arial" w:hAnsi="Arial" w:cs="Arial"/>
        <w:noProof/>
      </w:rPr>
      <w:t>20</w:t>
    </w:r>
    <w:r w:rsidRPr="002C15FF">
      <w:rPr>
        <w:rStyle w:val="Seitenzahl"/>
        <w:rFonts w:ascii="Arial" w:hAnsi="Arial" w:cs="Arial"/>
      </w:rPr>
      <w:fldChar w:fldCharType="end"/>
    </w:r>
  </w:p>
  <w:p w:rsidR="0064330B" w:rsidRPr="002C15FF" w:rsidRDefault="0064330B" w:rsidP="004A676A">
    <w:pPr>
      <w:pStyle w:val="Fuzeile"/>
      <w:ind w:right="360"/>
      <w:rPr>
        <w:rFonts w:ascii="Arial" w:hAnsi="Arial" w:cs="Arial"/>
        <w:i/>
        <w:sz w:val="20"/>
        <w:szCs w:val="20"/>
      </w:rPr>
    </w:pPr>
    <w:r w:rsidRPr="002C15FF">
      <w:rPr>
        <w:rFonts w:ascii="Arial" w:hAnsi="Arial" w:cs="Arial"/>
        <w:i/>
        <w:sz w:val="20"/>
        <w:szCs w:val="20"/>
      </w:rPr>
      <w:t>Leitfaden zur NUB-Anfrage ß-Amyloid-PET-Bildgebung mit F-18-Flutemetamol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83" w:rsidRDefault="00C36483" w:rsidP="002C15FF">
      <w:pPr>
        <w:spacing w:after="0" w:line="240" w:lineRule="auto"/>
      </w:pPr>
      <w:r>
        <w:separator/>
      </w:r>
    </w:p>
  </w:footnote>
  <w:footnote w:type="continuationSeparator" w:id="0">
    <w:p w:rsidR="00C36483" w:rsidRDefault="00C36483" w:rsidP="002C1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0B" w:rsidRPr="00777FF8" w:rsidRDefault="0064330B" w:rsidP="004A676A">
    <w:pPr>
      <w:pStyle w:val="Kopfzeile"/>
      <w:pBdr>
        <w:bottom w:val="single" w:sz="4" w:space="1" w:color="auto"/>
      </w:pBdr>
      <w:jc w:val="center"/>
      <w:rPr>
        <w:rFonts w:ascii="Calibri" w:hAnsi="Calibri"/>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A64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8636F"/>
    <w:multiLevelType w:val="hybridMultilevel"/>
    <w:tmpl w:val="E88A81FA"/>
    <w:lvl w:ilvl="0" w:tplc="BC36E0A0">
      <w:start w:val="1"/>
      <w:numFmt w:val="decimal"/>
      <w:lvlText w:val="%1)"/>
      <w:lvlJc w:val="left"/>
      <w:pPr>
        <w:ind w:left="428" w:hanging="360"/>
      </w:pPr>
      <w:rPr>
        <w:rFonts w:hint="default"/>
        <w:color w:val="548DD4" w:themeColor="text2" w:themeTint="99"/>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nsid w:val="1E33410C"/>
    <w:multiLevelType w:val="hybridMultilevel"/>
    <w:tmpl w:val="2C728474"/>
    <w:lvl w:ilvl="0" w:tplc="AFE8C760">
      <w:start w:val="1"/>
      <w:numFmt w:val="decimal"/>
      <w:lvlText w:val="%1."/>
      <w:lvlJc w:val="left"/>
      <w:pPr>
        <w:ind w:left="720" w:hanging="360"/>
      </w:pPr>
      <w:rPr>
        <w:rFonts w:hint="default"/>
        <w:color w:val="00AEC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D468B"/>
    <w:multiLevelType w:val="hybridMultilevel"/>
    <w:tmpl w:val="F5E6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F0943"/>
    <w:multiLevelType w:val="hybridMultilevel"/>
    <w:tmpl w:val="1C94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07543"/>
    <w:multiLevelType w:val="hybridMultilevel"/>
    <w:tmpl w:val="508C9B6A"/>
    <w:lvl w:ilvl="0" w:tplc="91A27BDE">
      <w:start w:val="1"/>
      <w:numFmt w:val="upperRoman"/>
      <w:lvlText w:val="%1."/>
      <w:lvlJc w:val="right"/>
      <w:pPr>
        <w:ind w:left="720" w:hanging="72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4D71E7"/>
    <w:multiLevelType w:val="hybridMultilevel"/>
    <w:tmpl w:val="21368B80"/>
    <w:lvl w:ilvl="0" w:tplc="4E208342">
      <w:start w:val="1"/>
      <w:numFmt w:val="decimal"/>
      <w:lvlText w:val="%1)"/>
      <w:lvlJc w:val="left"/>
      <w:pPr>
        <w:ind w:left="394" w:hanging="360"/>
      </w:pPr>
      <w:rPr>
        <w:rFonts w:hint="default"/>
        <w:color w:val="00AEC5"/>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4F82777E"/>
    <w:multiLevelType w:val="hybridMultilevel"/>
    <w:tmpl w:val="C3F0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512F0"/>
    <w:multiLevelType w:val="hybridMultilevel"/>
    <w:tmpl w:val="25963E6E"/>
    <w:lvl w:ilvl="0" w:tplc="7C625FBC">
      <w:start w:val="1"/>
      <w:numFmt w:val="decimal"/>
      <w:lvlText w:val="%1."/>
      <w:lvlJc w:val="left"/>
      <w:pPr>
        <w:ind w:left="720" w:hanging="360"/>
      </w:pPr>
      <w:rPr>
        <w:rFonts w:hint="default"/>
        <w:color w:val="00AEC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71BFB"/>
    <w:multiLevelType w:val="multilevel"/>
    <w:tmpl w:val="49DCD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6E7EF4"/>
    <w:multiLevelType w:val="hybridMultilevel"/>
    <w:tmpl w:val="339EB4AC"/>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10"/>
  </w:num>
  <w:num w:numId="6">
    <w:abstractNumId w:val="0"/>
  </w:num>
  <w:num w:numId="7">
    <w:abstractNumId w:val="5"/>
  </w:num>
  <w:num w:numId="8">
    <w:abstractNumId w:val="9"/>
  </w:num>
  <w:num w:numId="9">
    <w:abstractNumId w:val="6"/>
  </w:num>
  <w:num w:numId="10">
    <w:abstractNumId w:val="1"/>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FF"/>
    <w:rsid w:val="000229E0"/>
    <w:rsid w:val="00047501"/>
    <w:rsid w:val="00081576"/>
    <w:rsid w:val="000845F2"/>
    <w:rsid w:val="0009167C"/>
    <w:rsid w:val="000A78C2"/>
    <w:rsid w:val="000F75CD"/>
    <w:rsid w:val="0010794B"/>
    <w:rsid w:val="00135208"/>
    <w:rsid w:val="001A7E8C"/>
    <w:rsid w:val="00220657"/>
    <w:rsid w:val="00225574"/>
    <w:rsid w:val="002338D5"/>
    <w:rsid w:val="0028435E"/>
    <w:rsid w:val="002C15FF"/>
    <w:rsid w:val="00342AE2"/>
    <w:rsid w:val="00402902"/>
    <w:rsid w:val="00470F6D"/>
    <w:rsid w:val="004A676A"/>
    <w:rsid w:val="004B7221"/>
    <w:rsid w:val="004D102E"/>
    <w:rsid w:val="004D5A16"/>
    <w:rsid w:val="004F62A8"/>
    <w:rsid w:val="00530170"/>
    <w:rsid w:val="00572186"/>
    <w:rsid w:val="00611F61"/>
    <w:rsid w:val="00625593"/>
    <w:rsid w:val="0064330B"/>
    <w:rsid w:val="00671554"/>
    <w:rsid w:val="00691FB1"/>
    <w:rsid w:val="006C557E"/>
    <w:rsid w:val="0070144E"/>
    <w:rsid w:val="00714BF8"/>
    <w:rsid w:val="00723A86"/>
    <w:rsid w:val="008D0DBF"/>
    <w:rsid w:val="00911A67"/>
    <w:rsid w:val="009555D7"/>
    <w:rsid w:val="0096739E"/>
    <w:rsid w:val="00992406"/>
    <w:rsid w:val="009E350F"/>
    <w:rsid w:val="009E4066"/>
    <w:rsid w:val="009F63B0"/>
    <w:rsid w:val="00A431DB"/>
    <w:rsid w:val="00AF2C0D"/>
    <w:rsid w:val="00B058C9"/>
    <w:rsid w:val="00B979FF"/>
    <w:rsid w:val="00C36483"/>
    <w:rsid w:val="00C7062E"/>
    <w:rsid w:val="00CC7CEB"/>
    <w:rsid w:val="00D15E93"/>
    <w:rsid w:val="00D731C3"/>
    <w:rsid w:val="00D84B69"/>
    <w:rsid w:val="00E03D64"/>
    <w:rsid w:val="00E64AEA"/>
    <w:rsid w:val="00E74F69"/>
    <w:rsid w:val="00E954C2"/>
    <w:rsid w:val="00EB4251"/>
    <w:rsid w:val="00EE2F32"/>
    <w:rsid w:val="00F73977"/>
    <w:rsid w:val="00FD3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semiHidden/>
    <w:rsid w:val="002C15FF"/>
  </w:style>
  <w:style w:type="paragraph" w:styleId="Fuzeile">
    <w:name w:val="footer"/>
    <w:basedOn w:val="Standard"/>
    <w:link w:val="FuzeileZchn"/>
    <w:rsid w:val="002C15FF"/>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FuzeileZchn">
    <w:name w:val="Fußzeile Zchn"/>
    <w:basedOn w:val="Absatz-Standardschriftart"/>
    <w:link w:val="Fuzeile"/>
    <w:rsid w:val="002C15FF"/>
    <w:rPr>
      <w:rFonts w:ascii="Times New Roman" w:eastAsia="MS Mincho" w:hAnsi="Times New Roman" w:cs="Times New Roman"/>
      <w:sz w:val="24"/>
      <w:szCs w:val="24"/>
      <w:lang w:eastAsia="ja-JP"/>
    </w:rPr>
  </w:style>
  <w:style w:type="character" w:styleId="Seitenzahl">
    <w:name w:val="page number"/>
    <w:basedOn w:val="Absatz-Standardschriftart"/>
    <w:rsid w:val="002C15FF"/>
  </w:style>
  <w:style w:type="paragraph" w:styleId="Kopfzeile">
    <w:name w:val="header"/>
    <w:basedOn w:val="Standard"/>
    <w:link w:val="KopfzeileZchn"/>
    <w:rsid w:val="002C15FF"/>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KopfzeileZchn">
    <w:name w:val="Kopfzeile Zchn"/>
    <w:basedOn w:val="Absatz-Standardschriftart"/>
    <w:link w:val="Kopfzeile"/>
    <w:rsid w:val="002C15FF"/>
    <w:rPr>
      <w:rFonts w:ascii="Times New Roman" w:eastAsia="MS Mincho" w:hAnsi="Times New Roman" w:cs="Times New Roman"/>
      <w:sz w:val="24"/>
      <w:szCs w:val="24"/>
      <w:lang w:eastAsia="ja-JP"/>
    </w:rPr>
  </w:style>
  <w:style w:type="character" w:styleId="Hyperlink">
    <w:name w:val="Hyperlink"/>
    <w:rsid w:val="002C15FF"/>
    <w:rPr>
      <w:color w:val="0000FF"/>
      <w:u w:val="single"/>
    </w:rPr>
  </w:style>
  <w:style w:type="paragraph" w:styleId="Funotentext">
    <w:name w:val="footnote text"/>
    <w:basedOn w:val="Standard"/>
    <w:link w:val="FunotentextZchn"/>
    <w:rsid w:val="002C15FF"/>
    <w:pPr>
      <w:spacing w:after="0" w:line="240" w:lineRule="auto"/>
    </w:pPr>
    <w:rPr>
      <w:rFonts w:ascii="Times New Roman" w:eastAsia="MS Mincho" w:hAnsi="Times New Roman" w:cs="Times New Roman"/>
      <w:sz w:val="20"/>
      <w:szCs w:val="20"/>
      <w:lang w:eastAsia="ja-JP"/>
    </w:rPr>
  </w:style>
  <w:style w:type="character" w:customStyle="1" w:styleId="FunotentextZchn">
    <w:name w:val="Fußnotentext Zchn"/>
    <w:basedOn w:val="Absatz-Standardschriftart"/>
    <w:link w:val="Funotentext"/>
    <w:rsid w:val="002C15FF"/>
    <w:rPr>
      <w:rFonts w:ascii="Times New Roman" w:eastAsia="MS Mincho" w:hAnsi="Times New Roman" w:cs="Times New Roman"/>
      <w:sz w:val="20"/>
      <w:szCs w:val="20"/>
      <w:lang w:eastAsia="ja-JP"/>
    </w:rPr>
  </w:style>
  <w:style w:type="character" w:styleId="Funotenzeichen">
    <w:name w:val="footnote reference"/>
    <w:rsid w:val="002C15FF"/>
    <w:rPr>
      <w:vertAlign w:val="superscript"/>
    </w:rPr>
  </w:style>
  <w:style w:type="table" w:styleId="Tabellenraster">
    <w:name w:val="Table Grid"/>
    <w:basedOn w:val="NormaleTabelle"/>
    <w:rsid w:val="002C15FF"/>
    <w:pPr>
      <w:spacing w:after="0" w:line="240" w:lineRule="auto"/>
    </w:pPr>
    <w:rPr>
      <w:rFonts w:ascii="Times New Roman" w:eastAsia="MS Mincho"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2C15FF"/>
    <w:rPr>
      <w:sz w:val="16"/>
      <w:szCs w:val="16"/>
    </w:rPr>
  </w:style>
  <w:style w:type="paragraph" w:styleId="Kommentartext">
    <w:name w:val="annotation text"/>
    <w:basedOn w:val="Standard"/>
    <w:link w:val="KommentartextZchn"/>
    <w:rsid w:val="002C15FF"/>
    <w:pPr>
      <w:spacing w:after="0" w:line="240" w:lineRule="auto"/>
    </w:pPr>
    <w:rPr>
      <w:rFonts w:ascii="Times New Roman" w:eastAsia="MS Mincho" w:hAnsi="Times New Roman" w:cs="Times New Roman"/>
      <w:sz w:val="20"/>
      <w:szCs w:val="20"/>
      <w:lang w:eastAsia="ja-JP"/>
    </w:rPr>
  </w:style>
  <w:style w:type="character" w:customStyle="1" w:styleId="KommentartextZchn">
    <w:name w:val="Kommentartext Zchn"/>
    <w:basedOn w:val="Absatz-Standardschriftart"/>
    <w:link w:val="Kommentartext"/>
    <w:rsid w:val="002C15FF"/>
    <w:rPr>
      <w:rFonts w:ascii="Times New Roman" w:eastAsia="MS Mincho" w:hAnsi="Times New Roman" w:cs="Times New Roman"/>
      <w:sz w:val="20"/>
      <w:szCs w:val="20"/>
      <w:lang w:eastAsia="ja-JP"/>
    </w:rPr>
  </w:style>
  <w:style w:type="paragraph" w:styleId="Kommentarthema">
    <w:name w:val="annotation subject"/>
    <w:basedOn w:val="Kommentartext"/>
    <w:next w:val="Kommentartext"/>
    <w:link w:val="KommentarthemaZchn"/>
    <w:rsid w:val="002C15FF"/>
    <w:rPr>
      <w:b/>
      <w:bCs/>
    </w:rPr>
  </w:style>
  <w:style w:type="character" w:customStyle="1" w:styleId="KommentarthemaZchn">
    <w:name w:val="Kommentarthema Zchn"/>
    <w:basedOn w:val="KommentartextZchn"/>
    <w:link w:val="Kommentarthema"/>
    <w:rsid w:val="002C15FF"/>
    <w:rPr>
      <w:rFonts w:ascii="Times New Roman" w:eastAsia="MS Mincho" w:hAnsi="Times New Roman" w:cs="Times New Roman"/>
      <w:b/>
      <w:bCs/>
      <w:sz w:val="20"/>
      <w:szCs w:val="20"/>
      <w:lang w:eastAsia="ja-JP"/>
    </w:rPr>
  </w:style>
  <w:style w:type="paragraph" w:styleId="Sprechblasentext">
    <w:name w:val="Balloon Text"/>
    <w:basedOn w:val="Standard"/>
    <w:link w:val="SprechblasentextZchn"/>
    <w:rsid w:val="002C15FF"/>
    <w:pPr>
      <w:spacing w:after="0" w:line="240" w:lineRule="auto"/>
    </w:pPr>
    <w:rPr>
      <w:rFonts w:ascii="Segoe UI" w:eastAsia="MS Mincho" w:hAnsi="Segoe UI" w:cs="Segoe UI"/>
      <w:sz w:val="18"/>
      <w:szCs w:val="18"/>
      <w:lang w:eastAsia="ja-JP"/>
    </w:rPr>
  </w:style>
  <w:style w:type="character" w:customStyle="1" w:styleId="SprechblasentextZchn">
    <w:name w:val="Sprechblasentext Zchn"/>
    <w:basedOn w:val="Absatz-Standardschriftart"/>
    <w:link w:val="Sprechblasentext"/>
    <w:rsid w:val="002C15FF"/>
    <w:rPr>
      <w:rFonts w:ascii="Segoe UI" w:eastAsia="MS Mincho" w:hAnsi="Segoe UI" w:cs="Segoe UI"/>
      <w:sz w:val="18"/>
      <w:szCs w:val="18"/>
      <w:lang w:eastAsia="ja-JP"/>
    </w:rPr>
  </w:style>
  <w:style w:type="character" w:styleId="BesuchterHyperlink">
    <w:name w:val="FollowedHyperlink"/>
    <w:rsid w:val="002C15FF"/>
    <w:rPr>
      <w:color w:val="954F72"/>
      <w:u w:val="single"/>
    </w:rPr>
  </w:style>
  <w:style w:type="character" w:styleId="Fett">
    <w:name w:val="Strong"/>
    <w:uiPriority w:val="22"/>
    <w:qFormat/>
    <w:rsid w:val="002C15FF"/>
    <w:rPr>
      <w:b/>
      <w:bCs/>
    </w:rPr>
  </w:style>
  <w:style w:type="table" w:styleId="HelleListe-Akzent1">
    <w:name w:val="Light List Accent 1"/>
    <w:basedOn w:val="NormaleTabelle"/>
    <w:uiPriority w:val="61"/>
    <w:rsid w:val="00EB42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nabsatz">
    <w:name w:val="List Paragraph"/>
    <w:basedOn w:val="Standard"/>
    <w:uiPriority w:val="34"/>
    <w:qFormat/>
    <w:rsid w:val="00D84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semiHidden/>
    <w:rsid w:val="002C15FF"/>
  </w:style>
  <w:style w:type="paragraph" w:styleId="Fuzeile">
    <w:name w:val="footer"/>
    <w:basedOn w:val="Standard"/>
    <w:link w:val="FuzeileZchn"/>
    <w:rsid w:val="002C15FF"/>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FuzeileZchn">
    <w:name w:val="Fußzeile Zchn"/>
    <w:basedOn w:val="Absatz-Standardschriftart"/>
    <w:link w:val="Fuzeile"/>
    <w:rsid w:val="002C15FF"/>
    <w:rPr>
      <w:rFonts w:ascii="Times New Roman" w:eastAsia="MS Mincho" w:hAnsi="Times New Roman" w:cs="Times New Roman"/>
      <w:sz w:val="24"/>
      <w:szCs w:val="24"/>
      <w:lang w:eastAsia="ja-JP"/>
    </w:rPr>
  </w:style>
  <w:style w:type="character" w:styleId="Seitenzahl">
    <w:name w:val="page number"/>
    <w:basedOn w:val="Absatz-Standardschriftart"/>
    <w:rsid w:val="002C15FF"/>
  </w:style>
  <w:style w:type="paragraph" w:styleId="Kopfzeile">
    <w:name w:val="header"/>
    <w:basedOn w:val="Standard"/>
    <w:link w:val="KopfzeileZchn"/>
    <w:rsid w:val="002C15FF"/>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KopfzeileZchn">
    <w:name w:val="Kopfzeile Zchn"/>
    <w:basedOn w:val="Absatz-Standardschriftart"/>
    <w:link w:val="Kopfzeile"/>
    <w:rsid w:val="002C15FF"/>
    <w:rPr>
      <w:rFonts w:ascii="Times New Roman" w:eastAsia="MS Mincho" w:hAnsi="Times New Roman" w:cs="Times New Roman"/>
      <w:sz w:val="24"/>
      <w:szCs w:val="24"/>
      <w:lang w:eastAsia="ja-JP"/>
    </w:rPr>
  </w:style>
  <w:style w:type="character" w:styleId="Hyperlink">
    <w:name w:val="Hyperlink"/>
    <w:rsid w:val="002C15FF"/>
    <w:rPr>
      <w:color w:val="0000FF"/>
      <w:u w:val="single"/>
    </w:rPr>
  </w:style>
  <w:style w:type="paragraph" w:styleId="Funotentext">
    <w:name w:val="footnote text"/>
    <w:basedOn w:val="Standard"/>
    <w:link w:val="FunotentextZchn"/>
    <w:rsid w:val="002C15FF"/>
    <w:pPr>
      <w:spacing w:after="0" w:line="240" w:lineRule="auto"/>
    </w:pPr>
    <w:rPr>
      <w:rFonts w:ascii="Times New Roman" w:eastAsia="MS Mincho" w:hAnsi="Times New Roman" w:cs="Times New Roman"/>
      <w:sz w:val="20"/>
      <w:szCs w:val="20"/>
      <w:lang w:eastAsia="ja-JP"/>
    </w:rPr>
  </w:style>
  <w:style w:type="character" w:customStyle="1" w:styleId="FunotentextZchn">
    <w:name w:val="Fußnotentext Zchn"/>
    <w:basedOn w:val="Absatz-Standardschriftart"/>
    <w:link w:val="Funotentext"/>
    <w:rsid w:val="002C15FF"/>
    <w:rPr>
      <w:rFonts w:ascii="Times New Roman" w:eastAsia="MS Mincho" w:hAnsi="Times New Roman" w:cs="Times New Roman"/>
      <w:sz w:val="20"/>
      <w:szCs w:val="20"/>
      <w:lang w:eastAsia="ja-JP"/>
    </w:rPr>
  </w:style>
  <w:style w:type="character" w:styleId="Funotenzeichen">
    <w:name w:val="footnote reference"/>
    <w:rsid w:val="002C15FF"/>
    <w:rPr>
      <w:vertAlign w:val="superscript"/>
    </w:rPr>
  </w:style>
  <w:style w:type="table" w:styleId="Tabellenraster">
    <w:name w:val="Table Grid"/>
    <w:basedOn w:val="NormaleTabelle"/>
    <w:rsid w:val="002C15FF"/>
    <w:pPr>
      <w:spacing w:after="0" w:line="240" w:lineRule="auto"/>
    </w:pPr>
    <w:rPr>
      <w:rFonts w:ascii="Times New Roman" w:eastAsia="MS Mincho"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2C15FF"/>
    <w:rPr>
      <w:sz w:val="16"/>
      <w:szCs w:val="16"/>
    </w:rPr>
  </w:style>
  <w:style w:type="paragraph" w:styleId="Kommentartext">
    <w:name w:val="annotation text"/>
    <w:basedOn w:val="Standard"/>
    <w:link w:val="KommentartextZchn"/>
    <w:rsid w:val="002C15FF"/>
    <w:pPr>
      <w:spacing w:after="0" w:line="240" w:lineRule="auto"/>
    </w:pPr>
    <w:rPr>
      <w:rFonts w:ascii="Times New Roman" w:eastAsia="MS Mincho" w:hAnsi="Times New Roman" w:cs="Times New Roman"/>
      <w:sz w:val="20"/>
      <w:szCs w:val="20"/>
      <w:lang w:eastAsia="ja-JP"/>
    </w:rPr>
  </w:style>
  <w:style w:type="character" w:customStyle="1" w:styleId="KommentartextZchn">
    <w:name w:val="Kommentartext Zchn"/>
    <w:basedOn w:val="Absatz-Standardschriftart"/>
    <w:link w:val="Kommentartext"/>
    <w:rsid w:val="002C15FF"/>
    <w:rPr>
      <w:rFonts w:ascii="Times New Roman" w:eastAsia="MS Mincho" w:hAnsi="Times New Roman" w:cs="Times New Roman"/>
      <w:sz w:val="20"/>
      <w:szCs w:val="20"/>
      <w:lang w:eastAsia="ja-JP"/>
    </w:rPr>
  </w:style>
  <w:style w:type="paragraph" w:styleId="Kommentarthema">
    <w:name w:val="annotation subject"/>
    <w:basedOn w:val="Kommentartext"/>
    <w:next w:val="Kommentartext"/>
    <w:link w:val="KommentarthemaZchn"/>
    <w:rsid w:val="002C15FF"/>
    <w:rPr>
      <w:b/>
      <w:bCs/>
    </w:rPr>
  </w:style>
  <w:style w:type="character" w:customStyle="1" w:styleId="KommentarthemaZchn">
    <w:name w:val="Kommentarthema Zchn"/>
    <w:basedOn w:val="KommentartextZchn"/>
    <w:link w:val="Kommentarthema"/>
    <w:rsid w:val="002C15FF"/>
    <w:rPr>
      <w:rFonts w:ascii="Times New Roman" w:eastAsia="MS Mincho" w:hAnsi="Times New Roman" w:cs="Times New Roman"/>
      <w:b/>
      <w:bCs/>
      <w:sz w:val="20"/>
      <w:szCs w:val="20"/>
      <w:lang w:eastAsia="ja-JP"/>
    </w:rPr>
  </w:style>
  <w:style w:type="paragraph" w:styleId="Sprechblasentext">
    <w:name w:val="Balloon Text"/>
    <w:basedOn w:val="Standard"/>
    <w:link w:val="SprechblasentextZchn"/>
    <w:rsid w:val="002C15FF"/>
    <w:pPr>
      <w:spacing w:after="0" w:line="240" w:lineRule="auto"/>
    </w:pPr>
    <w:rPr>
      <w:rFonts w:ascii="Segoe UI" w:eastAsia="MS Mincho" w:hAnsi="Segoe UI" w:cs="Segoe UI"/>
      <w:sz w:val="18"/>
      <w:szCs w:val="18"/>
      <w:lang w:eastAsia="ja-JP"/>
    </w:rPr>
  </w:style>
  <w:style w:type="character" w:customStyle="1" w:styleId="SprechblasentextZchn">
    <w:name w:val="Sprechblasentext Zchn"/>
    <w:basedOn w:val="Absatz-Standardschriftart"/>
    <w:link w:val="Sprechblasentext"/>
    <w:rsid w:val="002C15FF"/>
    <w:rPr>
      <w:rFonts w:ascii="Segoe UI" w:eastAsia="MS Mincho" w:hAnsi="Segoe UI" w:cs="Segoe UI"/>
      <w:sz w:val="18"/>
      <w:szCs w:val="18"/>
      <w:lang w:eastAsia="ja-JP"/>
    </w:rPr>
  </w:style>
  <w:style w:type="character" w:styleId="BesuchterHyperlink">
    <w:name w:val="FollowedHyperlink"/>
    <w:rsid w:val="002C15FF"/>
    <w:rPr>
      <w:color w:val="954F72"/>
      <w:u w:val="single"/>
    </w:rPr>
  </w:style>
  <w:style w:type="character" w:styleId="Fett">
    <w:name w:val="Strong"/>
    <w:uiPriority w:val="22"/>
    <w:qFormat/>
    <w:rsid w:val="002C15FF"/>
    <w:rPr>
      <w:b/>
      <w:bCs/>
    </w:rPr>
  </w:style>
  <w:style w:type="table" w:styleId="HelleListe-Akzent1">
    <w:name w:val="Light List Accent 1"/>
    <w:basedOn w:val="NormaleTabelle"/>
    <w:uiPriority w:val="61"/>
    <w:rsid w:val="00EB42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nabsatz">
    <w:name w:val="List Paragraph"/>
    <w:basedOn w:val="Standard"/>
    <w:uiPriority w:val="34"/>
    <w:qFormat/>
    <w:rsid w:val="00D84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inek.org/DataPorta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UB@inek-drg.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aten.inek.org/DataPortal/resources/manual/InEK-Datenportal.pdf"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5292</Words>
  <Characters>30165</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
    </vt:vector>
  </TitlesOfParts>
  <Company>GE</Company>
  <LinksUpToDate>false</LinksUpToDate>
  <CharactersWithSpaces>35387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Forst, Thomas (GE Germany)</dc:creator>
  <cp:lastModifiedBy>Forst, Thomas (GE Germany)</cp:lastModifiedBy>
  <cp:revision>6</cp:revision>
  <dcterms:created xsi:type="dcterms:W3CDTF">2016-10-14T20:12:00Z</dcterms:created>
  <dcterms:modified xsi:type="dcterms:W3CDTF">2016-10-14T21:58:00Z</dcterms:modified>
</cp:coreProperties>
</file>