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7E2" w:rsidRDefault="00AA57E2" w:rsidP="00AA57E2">
      <w:pPr>
        <w:rPr>
          <w:rFonts w:ascii="Arial" w:hAnsi="Arial" w:cs="Arial"/>
          <w:b/>
          <w:i/>
          <w:color w:val="000000"/>
          <w:sz w:val="32"/>
          <w:szCs w:val="32"/>
        </w:rPr>
      </w:pPr>
    </w:p>
    <w:p w:rsidR="00253EE1" w:rsidRDefault="00253EE1" w:rsidP="00253EE1">
      <w:pPr>
        <w:jc w:val="center"/>
        <w:rPr>
          <w:rFonts w:ascii="Arial" w:hAnsi="Arial" w:cs="Arial"/>
          <w:b/>
          <w:i/>
          <w:color w:val="000000"/>
          <w:sz w:val="32"/>
          <w:szCs w:val="32"/>
        </w:rPr>
      </w:pPr>
      <w:r>
        <w:rPr>
          <w:rFonts w:ascii="Arial" w:hAnsi="Arial" w:cs="Arial"/>
          <w:b/>
          <w:i/>
          <w:color w:val="000000"/>
          <w:sz w:val="32"/>
          <w:szCs w:val="32"/>
        </w:rPr>
        <w:t xml:space="preserve">Meldung von innovativen Leistungen zur Vereinbarung </w:t>
      </w:r>
      <w:r>
        <w:rPr>
          <w:rFonts w:ascii="Arial" w:hAnsi="Arial" w:cs="Arial"/>
          <w:b/>
          <w:i/>
          <w:color w:val="000000"/>
          <w:sz w:val="32"/>
          <w:szCs w:val="32"/>
        </w:rPr>
        <w:br/>
        <w:t>von Zusatzvergütungen für den Budgetzeitraum 2017</w:t>
      </w:r>
    </w:p>
    <w:p w:rsidR="00641007" w:rsidRPr="00641007" w:rsidRDefault="00641007">
      <w:pPr>
        <w:rPr>
          <w:rFonts w:ascii="Arial" w:hAnsi="Arial" w:cs="Arial"/>
          <w:b/>
          <w:i/>
          <w:color w:val="000000"/>
          <w:sz w:val="28"/>
          <w:szCs w:val="20"/>
        </w:rPr>
      </w:pPr>
    </w:p>
    <w:p w:rsidR="00641007" w:rsidRDefault="00641007"/>
    <w:p w:rsidR="003A08FA" w:rsidRDefault="003A08FA" w:rsidP="00641007">
      <w:pPr>
        <w:rPr>
          <w:rFonts w:ascii="Arial" w:hAnsi="Arial" w:cs="Arial"/>
          <w:b/>
          <w:i/>
          <w:color w:val="000000"/>
          <w:sz w:val="22"/>
          <w:szCs w:val="20"/>
        </w:rPr>
      </w:pPr>
      <w:r>
        <w:rPr>
          <w:rFonts w:ascii="Arial" w:hAnsi="Arial" w:cs="Arial"/>
          <w:b/>
          <w:i/>
          <w:color w:val="000000"/>
          <w:sz w:val="22"/>
          <w:szCs w:val="20"/>
        </w:rPr>
        <w:t>Stammformblatt:</w:t>
      </w:r>
    </w:p>
    <w:p w:rsidR="003A08FA" w:rsidRPr="003A08FA" w:rsidRDefault="003A08FA" w:rsidP="00641007">
      <w:pPr>
        <w:rPr>
          <w:rFonts w:ascii="Arial" w:hAnsi="Arial" w:cs="Arial"/>
          <w:i/>
          <w:color w:val="000000"/>
          <w:sz w:val="22"/>
          <w:szCs w:val="20"/>
        </w:rPr>
      </w:pPr>
      <w:r w:rsidRPr="003A08FA">
        <w:rPr>
          <w:rFonts w:ascii="Arial" w:hAnsi="Arial" w:cs="Arial"/>
          <w:i/>
          <w:color w:val="000000"/>
          <w:sz w:val="22"/>
          <w:szCs w:val="20"/>
          <w:highlight w:val="green"/>
        </w:rPr>
        <w:t>Hier müssen alle Angaben der Klinik und Ansprechpartner individuell a</w:t>
      </w:r>
      <w:r w:rsidR="00D14367">
        <w:rPr>
          <w:rFonts w:ascii="Arial" w:hAnsi="Arial" w:cs="Arial"/>
          <w:i/>
          <w:color w:val="000000"/>
          <w:sz w:val="22"/>
          <w:szCs w:val="20"/>
          <w:highlight w:val="green"/>
        </w:rPr>
        <w:t xml:space="preserve">usgefüllt werden, bzw. ergänzen </w:t>
      </w:r>
      <w:r w:rsidRPr="003A08FA">
        <w:rPr>
          <w:rFonts w:ascii="Arial" w:hAnsi="Arial" w:cs="Arial"/>
          <w:i/>
          <w:color w:val="000000"/>
          <w:sz w:val="22"/>
          <w:szCs w:val="20"/>
          <w:highlight w:val="green"/>
        </w:rPr>
        <w:t xml:space="preserve">sich </w:t>
      </w:r>
      <w:r w:rsidR="00D14367">
        <w:rPr>
          <w:rFonts w:ascii="Arial" w:hAnsi="Arial" w:cs="Arial"/>
          <w:i/>
          <w:color w:val="000000"/>
          <w:sz w:val="22"/>
          <w:szCs w:val="20"/>
          <w:highlight w:val="green"/>
        </w:rPr>
        <w:t xml:space="preserve">diese </w:t>
      </w:r>
      <w:r w:rsidRPr="003A08FA">
        <w:rPr>
          <w:rFonts w:ascii="Arial" w:hAnsi="Arial" w:cs="Arial"/>
          <w:i/>
          <w:color w:val="000000"/>
          <w:sz w:val="22"/>
          <w:szCs w:val="20"/>
          <w:highlight w:val="green"/>
        </w:rPr>
        <w:t>beim Import einer Vorlage aus den Stammdaten der Klinik selbständig.</w:t>
      </w:r>
    </w:p>
    <w:p w:rsidR="003A08FA" w:rsidRDefault="003A08FA" w:rsidP="00641007">
      <w:pPr>
        <w:rPr>
          <w:rFonts w:ascii="Arial" w:hAnsi="Arial" w:cs="Arial"/>
          <w:b/>
          <w:i/>
          <w:color w:val="000000"/>
          <w:sz w:val="22"/>
          <w:szCs w:val="20"/>
        </w:rPr>
      </w:pPr>
    </w:p>
    <w:p w:rsidR="003A08FA" w:rsidRPr="003A08FA" w:rsidRDefault="003A08FA" w:rsidP="00641007">
      <w:pPr>
        <w:rPr>
          <w:rFonts w:ascii="Arial" w:hAnsi="Arial" w:cs="Arial"/>
          <w:b/>
          <w:i/>
          <w:color w:val="000000"/>
          <w:sz w:val="20"/>
          <w:szCs w:val="20"/>
        </w:rPr>
      </w:pPr>
      <w:r w:rsidRPr="003A08FA">
        <w:rPr>
          <w:rFonts w:ascii="Arial" w:hAnsi="Arial" w:cs="Arial"/>
          <w:b/>
          <w:i/>
          <w:color w:val="000000"/>
          <w:sz w:val="20"/>
          <w:szCs w:val="20"/>
        </w:rPr>
        <w:t>Haben Sie externe Hilfestellungen zum Ausfüllen der Formblätter in Anspruch genommen? Wenn ja, geben Sie bitte an, welche Hilfestellung Sie in Anspruch genommen haben.</w:t>
      </w:r>
    </w:p>
    <w:p w:rsidR="003A08FA" w:rsidRPr="006B20D4" w:rsidRDefault="003A08FA" w:rsidP="003A08FA">
      <w:pPr>
        <w:rPr>
          <w:rFonts w:ascii="Arial" w:hAnsi="Arial" w:cs="Arial"/>
          <w:b/>
          <w:i/>
          <w:color w:val="000000"/>
          <w:sz w:val="20"/>
          <w:szCs w:val="20"/>
        </w:rPr>
      </w:pPr>
    </w:p>
    <w:p w:rsidR="003A08FA" w:rsidRPr="006B20D4" w:rsidRDefault="00253EE1" w:rsidP="003A08F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Die Anfrage wurde durch die Klinik und Poliklinik für Nuklearmedizin am Universitätsklinikum Münster vorformuliert.</w:t>
      </w:r>
    </w:p>
    <w:p w:rsidR="003A08FA" w:rsidRPr="006B20D4" w:rsidRDefault="003A08FA" w:rsidP="003A08FA">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3A08FA" w:rsidRPr="006B20D4" w:rsidRDefault="003A08FA" w:rsidP="003A08FA">
      <w:pPr>
        <w:rPr>
          <w:rFonts w:ascii="Arial" w:hAnsi="Arial" w:cs="Arial"/>
          <w:i/>
          <w:color w:val="000000"/>
          <w:sz w:val="20"/>
          <w:szCs w:val="20"/>
        </w:rPr>
      </w:pPr>
    </w:p>
    <w:p w:rsidR="003A08FA" w:rsidRDefault="003A08FA" w:rsidP="00641007">
      <w:pPr>
        <w:rPr>
          <w:rFonts w:ascii="Arial" w:hAnsi="Arial" w:cs="Arial"/>
          <w:b/>
          <w:i/>
          <w:color w:val="000000"/>
          <w:sz w:val="22"/>
          <w:szCs w:val="20"/>
        </w:rPr>
      </w:pPr>
    </w:p>
    <w:p w:rsidR="00641007" w:rsidRPr="00DB64FC" w:rsidRDefault="00641007" w:rsidP="00641007">
      <w:pPr>
        <w:rPr>
          <w:rFonts w:ascii="Arial" w:hAnsi="Arial" w:cs="Arial"/>
          <w:b/>
          <w:i/>
          <w:color w:val="000000"/>
          <w:sz w:val="22"/>
          <w:szCs w:val="20"/>
        </w:rPr>
      </w:pPr>
      <w:r w:rsidRPr="00DB64FC">
        <w:rPr>
          <w:rFonts w:ascii="Arial" w:hAnsi="Arial" w:cs="Arial"/>
          <w:b/>
          <w:i/>
          <w:color w:val="000000"/>
          <w:sz w:val="22"/>
          <w:szCs w:val="20"/>
        </w:rPr>
        <w:t>Beschreibung:</w:t>
      </w:r>
    </w:p>
    <w:p w:rsidR="00641007" w:rsidRDefault="00641007" w:rsidP="00641007">
      <w:pPr>
        <w:rPr>
          <w:rFonts w:ascii="Arial" w:hAnsi="Arial" w:cs="Arial"/>
          <w:b/>
          <w:i/>
          <w:color w:val="000000"/>
          <w:sz w:val="20"/>
          <w:szCs w:val="20"/>
        </w:rPr>
      </w:pPr>
      <w:r w:rsidRPr="00DB64FC">
        <w:rPr>
          <w:rFonts w:ascii="Arial" w:hAnsi="Arial" w:cs="Arial"/>
          <w:b/>
          <w:i/>
          <w:color w:val="000000"/>
          <w:sz w:val="20"/>
          <w:szCs w:val="20"/>
        </w:rPr>
        <w:t>Angefragte Untersuchungs- und Behandlungsmethode (Eingabe erforderlich)</w:t>
      </w:r>
    </w:p>
    <w:p w:rsidR="00641007" w:rsidRPr="006B20D4" w:rsidRDefault="00641007" w:rsidP="00641007">
      <w:pPr>
        <w:rPr>
          <w:rFonts w:ascii="Arial" w:hAnsi="Arial" w:cs="Arial"/>
          <w:b/>
          <w:i/>
          <w:color w:val="000000"/>
          <w:sz w:val="20"/>
          <w:szCs w:val="20"/>
        </w:rPr>
      </w:pPr>
    </w:p>
    <w:p w:rsidR="00641007" w:rsidRPr="00253EE1" w:rsidRDefault="00253EE1" w:rsidP="00641007">
      <w:pPr>
        <w:pBdr>
          <w:top w:val="single" w:sz="4" w:space="1" w:color="auto"/>
          <w:left w:val="single" w:sz="4" w:space="4" w:color="auto"/>
          <w:bottom w:val="single" w:sz="4" w:space="1" w:color="auto"/>
          <w:right w:val="single" w:sz="4" w:space="4" w:color="auto"/>
        </w:pBdr>
        <w:rPr>
          <w:rFonts w:ascii="Arial" w:hAnsi="Arial"/>
          <w:sz w:val="20"/>
        </w:rPr>
      </w:pPr>
      <w:bookmarkStart w:id="0" w:name="_GoBack"/>
      <w:r>
        <w:rPr>
          <w:rFonts w:ascii="Arial" w:hAnsi="Arial"/>
          <w:sz w:val="20"/>
        </w:rPr>
        <w:t>Lutetium-177-PSMA-Therapie (Prostataspezifisches Membran-Antigen)</w:t>
      </w:r>
    </w:p>
    <w:bookmarkEnd w:id="0"/>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641007" w:rsidP="00641007">
      <w:pPr>
        <w:rPr>
          <w:rFonts w:ascii="Arial" w:hAnsi="Arial" w:cs="Arial"/>
          <w:i/>
          <w:color w:val="000000"/>
          <w:sz w:val="20"/>
          <w:szCs w:val="20"/>
        </w:rPr>
      </w:pPr>
    </w:p>
    <w:p w:rsidR="00641007" w:rsidRPr="006B20D4" w:rsidRDefault="00641007" w:rsidP="00641007">
      <w:pPr>
        <w:rPr>
          <w:rFonts w:ascii="Arial" w:hAnsi="Arial" w:cs="Arial"/>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Alternative Bezeichnung(en) der Methode</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641007" w:rsidP="00641007">
      <w:pPr>
        <w:rPr>
          <w:rFonts w:ascii="Arial" w:hAnsi="Arial" w:cs="Arial"/>
          <w:b/>
          <w:i/>
          <w:color w:val="000000"/>
          <w:sz w:val="20"/>
          <w:szCs w:val="20"/>
        </w:rPr>
      </w:pPr>
    </w:p>
    <w:p w:rsidR="003A08FA" w:rsidRDefault="003A08FA" w:rsidP="00641007">
      <w:pPr>
        <w:rPr>
          <w:rFonts w:ascii="Arial" w:hAnsi="Arial" w:cs="Arial"/>
          <w:b/>
          <w:i/>
          <w:color w:val="000000"/>
          <w:sz w:val="20"/>
          <w:szCs w:val="20"/>
        </w:rPr>
      </w:pPr>
      <w:r w:rsidRPr="003A08FA">
        <w:rPr>
          <w:rFonts w:ascii="Arial" w:hAnsi="Arial" w:cs="Arial"/>
          <w:b/>
          <w:i/>
          <w:color w:val="000000"/>
          <w:sz w:val="20"/>
          <w:szCs w:val="20"/>
        </w:rPr>
        <w:t xml:space="preserve">Beruht die neue Untersuchungs- und Behandlungsmethode vollständig oder in Teilen auf dem Einsatz eines Medizinproduktes? </w:t>
      </w:r>
    </w:p>
    <w:p w:rsidR="00641007" w:rsidRPr="00253EE1" w:rsidRDefault="00641007" w:rsidP="00641007">
      <w:pPr>
        <w:rPr>
          <w:rFonts w:ascii="Arial" w:hAnsi="Arial" w:cs="Arial"/>
          <w:i/>
          <w:color w:val="000000"/>
          <w:sz w:val="20"/>
          <w:szCs w:val="20"/>
        </w:rPr>
      </w:pPr>
      <w:r w:rsidRPr="00253EE1">
        <w:rPr>
          <w:rFonts w:ascii="Arial" w:hAnsi="Arial" w:cs="Arial"/>
          <w:i/>
          <w:color w:val="000000"/>
          <w:sz w:val="20"/>
          <w:szCs w:val="20"/>
        </w:rPr>
        <w:t>□ Ja</w:t>
      </w:r>
    </w:p>
    <w:p w:rsidR="00641007" w:rsidRPr="00DB64FC" w:rsidRDefault="00253EE1" w:rsidP="00641007">
      <w:pPr>
        <w:rPr>
          <w:rFonts w:ascii="Arial" w:hAnsi="Arial" w:cs="Arial"/>
          <w:i/>
          <w:color w:val="000000"/>
          <w:sz w:val="20"/>
          <w:szCs w:val="20"/>
        </w:rPr>
      </w:pPr>
      <w:r w:rsidRPr="00253EE1">
        <w:rPr>
          <w:rFonts w:ascii="Arial" w:hAnsi="Arial" w:cs="Arial"/>
          <w:i/>
          <w:color w:val="000000"/>
          <w:sz w:val="20"/>
          <w:szCs w:val="20"/>
        </w:rPr>
        <w:t>X</w:t>
      </w:r>
      <w:r w:rsidR="00641007" w:rsidRPr="00253EE1">
        <w:rPr>
          <w:rFonts w:ascii="Arial" w:hAnsi="Arial" w:cs="Arial"/>
          <w:i/>
          <w:color w:val="000000"/>
          <w:sz w:val="20"/>
          <w:szCs w:val="20"/>
        </w:rPr>
        <w:t xml:space="preserve"> Nein</w:t>
      </w:r>
    </w:p>
    <w:p w:rsidR="00641007" w:rsidRDefault="00641007" w:rsidP="00641007">
      <w:pPr>
        <w:rPr>
          <w:rFonts w:ascii="Arial" w:hAnsi="Arial" w:cs="Arial"/>
          <w:b/>
          <w:i/>
          <w:color w:val="000000"/>
          <w:sz w:val="20"/>
          <w:szCs w:val="20"/>
        </w:rPr>
      </w:pPr>
    </w:p>
    <w:p w:rsidR="003A08FA" w:rsidRPr="00DB64FC" w:rsidRDefault="003A08FA" w:rsidP="003A08FA">
      <w:pPr>
        <w:rPr>
          <w:rFonts w:ascii="Arial" w:hAnsi="Arial" w:cs="Arial"/>
          <w:b/>
          <w:i/>
          <w:color w:val="000000"/>
          <w:sz w:val="20"/>
          <w:szCs w:val="20"/>
        </w:rPr>
      </w:pPr>
      <w:r w:rsidRPr="00DB64FC">
        <w:rPr>
          <w:rFonts w:ascii="Arial" w:hAnsi="Arial" w:cs="Arial"/>
          <w:b/>
          <w:i/>
          <w:color w:val="000000"/>
          <w:sz w:val="20"/>
          <w:szCs w:val="20"/>
        </w:rPr>
        <w:t xml:space="preserve">Wurde für diese angefragte Untersuchungs- und Behandlungsmethode von Ihrem Krankenhaus bereits vor dem 01.01.2016 eine Anfrage gemäß §6 Abs. 2 </w:t>
      </w:r>
      <w:proofErr w:type="spellStart"/>
      <w:r w:rsidRPr="00DB64FC">
        <w:rPr>
          <w:rFonts w:ascii="Arial" w:hAnsi="Arial" w:cs="Arial"/>
          <w:b/>
          <w:i/>
          <w:color w:val="000000"/>
          <w:sz w:val="20"/>
          <w:szCs w:val="20"/>
        </w:rPr>
        <w:t>KHEntG</w:t>
      </w:r>
      <w:proofErr w:type="spellEnd"/>
      <w:r w:rsidRPr="00DB64FC">
        <w:rPr>
          <w:rFonts w:ascii="Arial" w:hAnsi="Arial" w:cs="Arial"/>
          <w:b/>
          <w:i/>
          <w:color w:val="000000"/>
          <w:sz w:val="20"/>
          <w:szCs w:val="20"/>
        </w:rPr>
        <w:t xml:space="preserve"> an das </w:t>
      </w:r>
      <w:proofErr w:type="spellStart"/>
      <w:r w:rsidRPr="00DB64FC">
        <w:rPr>
          <w:rFonts w:ascii="Arial" w:hAnsi="Arial" w:cs="Arial"/>
          <w:b/>
          <w:i/>
          <w:color w:val="000000"/>
          <w:sz w:val="20"/>
          <w:szCs w:val="20"/>
        </w:rPr>
        <w:t>InEK</w:t>
      </w:r>
      <w:proofErr w:type="spellEnd"/>
      <w:r w:rsidRPr="00DB64FC">
        <w:rPr>
          <w:rFonts w:ascii="Arial" w:hAnsi="Arial" w:cs="Arial"/>
          <w:b/>
          <w:i/>
          <w:color w:val="000000"/>
          <w:sz w:val="20"/>
          <w:szCs w:val="20"/>
        </w:rPr>
        <w:t xml:space="preserve"> übermittelt?</w:t>
      </w:r>
    </w:p>
    <w:p w:rsidR="003A08FA" w:rsidRPr="00641007" w:rsidRDefault="003A08FA" w:rsidP="003A08FA">
      <w:pPr>
        <w:rPr>
          <w:rFonts w:ascii="Arial" w:hAnsi="Arial" w:cs="Arial"/>
          <w:i/>
          <w:color w:val="000000"/>
          <w:sz w:val="20"/>
          <w:szCs w:val="20"/>
          <w:highlight w:val="green"/>
        </w:rPr>
      </w:pPr>
      <w:r w:rsidRPr="00641007">
        <w:rPr>
          <w:rFonts w:ascii="Arial" w:hAnsi="Arial" w:cs="Arial"/>
          <w:i/>
          <w:color w:val="000000"/>
          <w:sz w:val="20"/>
          <w:szCs w:val="20"/>
          <w:highlight w:val="green"/>
        </w:rPr>
        <w:t>□ Ja</w:t>
      </w:r>
    </w:p>
    <w:p w:rsidR="003A08FA" w:rsidRPr="00DB64FC" w:rsidRDefault="003A08FA" w:rsidP="003A08FA">
      <w:pPr>
        <w:rPr>
          <w:rFonts w:ascii="Arial" w:hAnsi="Arial" w:cs="Arial"/>
          <w:i/>
          <w:color w:val="000000"/>
          <w:sz w:val="20"/>
          <w:szCs w:val="20"/>
        </w:rPr>
      </w:pPr>
      <w:r w:rsidRPr="00641007">
        <w:rPr>
          <w:rFonts w:ascii="Arial" w:hAnsi="Arial" w:cs="Arial"/>
          <w:i/>
          <w:color w:val="000000"/>
          <w:sz w:val="20"/>
          <w:szCs w:val="20"/>
          <w:highlight w:val="green"/>
        </w:rPr>
        <w:t>□ Nein</w:t>
      </w:r>
    </w:p>
    <w:p w:rsidR="003A08FA" w:rsidRDefault="003A08FA" w:rsidP="00641007">
      <w:pPr>
        <w:rPr>
          <w:rFonts w:ascii="Arial" w:hAnsi="Arial" w:cs="Arial"/>
          <w:b/>
          <w:i/>
          <w:color w:val="000000"/>
          <w:sz w:val="20"/>
          <w:szCs w:val="20"/>
        </w:rPr>
      </w:pPr>
    </w:p>
    <w:p w:rsidR="00641007" w:rsidRPr="006B20D4" w:rsidRDefault="00641007" w:rsidP="00641007">
      <w:pPr>
        <w:rPr>
          <w:rFonts w:ascii="Arial" w:hAnsi="Arial" w:cs="Arial"/>
          <w:b/>
          <w:i/>
          <w:color w:val="000000"/>
          <w:sz w:val="20"/>
          <w:szCs w:val="20"/>
        </w:rPr>
      </w:pPr>
    </w:p>
    <w:p w:rsidR="00641007" w:rsidRPr="006B20D4" w:rsidRDefault="00641007" w:rsidP="00641007">
      <w:pPr>
        <w:rPr>
          <w:rFonts w:ascii="Arial" w:hAnsi="Arial" w:cs="Arial"/>
          <w:i/>
          <w:color w:val="000000"/>
          <w:sz w:val="20"/>
          <w:szCs w:val="20"/>
        </w:rPr>
      </w:pPr>
      <w:r w:rsidRPr="006B20D4">
        <w:rPr>
          <w:rFonts w:ascii="Arial" w:hAnsi="Arial" w:cs="Arial"/>
          <w:b/>
          <w:i/>
          <w:color w:val="000000"/>
          <w:sz w:val="20"/>
          <w:szCs w:val="20"/>
        </w:rPr>
        <w:t xml:space="preserve">Beschreibung der neuen </w:t>
      </w:r>
      <w:r w:rsidRPr="00DB64FC">
        <w:rPr>
          <w:rFonts w:ascii="Arial" w:hAnsi="Arial" w:cs="Arial"/>
          <w:b/>
          <w:i/>
          <w:color w:val="000000"/>
          <w:sz w:val="20"/>
          <w:szCs w:val="20"/>
        </w:rPr>
        <w:t>Methode (Eingabe erforderlich)</w:t>
      </w:r>
      <w:r w:rsidRPr="006B20D4">
        <w:rPr>
          <w:rFonts w:ascii="Arial" w:hAnsi="Arial" w:cs="Arial"/>
          <w:b/>
          <w:i/>
          <w:color w:val="000000"/>
          <w:sz w:val="20"/>
          <w:szCs w:val="20"/>
        </w:rPr>
        <w:t>:</w:t>
      </w:r>
      <w:r w:rsidRPr="006B20D4">
        <w:rPr>
          <w:rFonts w:ascii="Arial" w:hAnsi="Arial" w:cs="Arial"/>
          <w:b/>
          <w:i/>
          <w:color w:val="000000"/>
          <w:sz w:val="20"/>
          <w:szCs w:val="20"/>
        </w:rPr>
        <w:br/>
      </w:r>
      <w:r w:rsidRPr="006B20D4">
        <w:rPr>
          <w:rFonts w:ascii="Arial" w:hAnsi="Arial" w:cs="Arial"/>
          <w:i/>
          <w:color w:val="000000"/>
          <w:sz w:val="20"/>
          <w:szCs w:val="20"/>
        </w:rPr>
        <w:t>(Angaben zu Funktions-/Anwendungsweise, Technik, Materialien/Mengen, Wirkmechanismus, Wirkstoff, Dosierungen, Häufigkeit und Dauer etc. (soweit möglich und sinnvoll)</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PSMA ist ein Membran-gebundenes Protein, welches auch in der normalen Prostata gebildet wird. Das nuklearmedizinische Arzneimittel (Tracer) lokalisiert PSMA-positives Prostatatumorgewebe und kann sowohl Knochen- als auch Weichteilmetastasen detektieren. Die Therapie wird mittels eines nuklearmedizinischen Indikators (Tracer) durchgeführt, an den ein Radionuklid gekoppelt ist (Lutetium 177). Das Therapieziel ist eine Hemmung/Verlangsamung des Wachstums von Tumorzellen, wobei auch Metastasen (in Knochen, Weichteilen, etc.) erfasst werden.</w:t>
      </w: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 xml:space="preserve">Insgesamt werden </w:t>
      </w:r>
      <w:r w:rsidR="0029523F">
        <w:rPr>
          <w:rFonts w:ascii="Arial" w:hAnsi="Arial" w:cs="Arial"/>
          <w:i/>
          <w:color w:val="000000"/>
          <w:sz w:val="20"/>
          <w:szCs w:val="20"/>
        </w:rPr>
        <w:t xml:space="preserve">in der Regel </w:t>
      </w:r>
      <w:r w:rsidRPr="00253EE1">
        <w:rPr>
          <w:rFonts w:ascii="Arial" w:hAnsi="Arial" w:cs="Arial"/>
          <w:i/>
          <w:color w:val="000000"/>
          <w:sz w:val="20"/>
          <w:szCs w:val="20"/>
        </w:rPr>
        <w:t>3</w:t>
      </w:r>
      <w:r w:rsidR="0029523F">
        <w:rPr>
          <w:rFonts w:ascii="Arial" w:hAnsi="Arial" w:cs="Arial"/>
          <w:i/>
          <w:color w:val="000000"/>
          <w:sz w:val="20"/>
          <w:szCs w:val="20"/>
        </w:rPr>
        <w:t xml:space="preserve"> - 5</w:t>
      </w:r>
      <w:r w:rsidRPr="00253EE1">
        <w:rPr>
          <w:rFonts w:ascii="Arial" w:hAnsi="Arial" w:cs="Arial"/>
          <w:i/>
          <w:color w:val="000000"/>
          <w:sz w:val="20"/>
          <w:szCs w:val="20"/>
        </w:rPr>
        <w:t xml:space="preserve"> Zyklen der The</w:t>
      </w:r>
      <w:r w:rsidR="0029523F">
        <w:rPr>
          <w:rFonts w:ascii="Arial" w:hAnsi="Arial" w:cs="Arial"/>
          <w:i/>
          <w:color w:val="000000"/>
          <w:sz w:val="20"/>
          <w:szCs w:val="20"/>
        </w:rPr>
        <w:t>rapie alle 8 Wochen mit jeweils</w:t>
      </w:r>
      <w:r w:rsidRPr="00253EE1">
        <w:rPr>
          <w:rFonts w:ascii="Arial" w:hAnsi="Arial" w:cs="Arial"/>
          <w:i/>
          <w:color w:val="000000"/>
          <w:sz w:val="20"/>
          <w:szCs w:val="20"/>
        </w:rPr>
        <w:t xml:space="preserve"> 6 </w:t>
      </w:r>
      <w:proofErr w:type="spellStart"/>
      <w:r w:rsidRPr="00253EE1">
        <w:rPr>
          <w:rFonts w:ascii="Arial" w:hAnsi="Arial" w:cs="Arial"/>
          <w:i/>
          <w:color w:val="000000"/>
          <w:sz w:val="20"/>
          <w:szCs w:val="20"/>
        </w:rPr>
        <w:t>GBq</w:t>
      </w:r>
      <w:proofErr w:type="spellEnd"/>
      <w:r w:rsidRPr="00253EE1">
        <w:rPr>
          <w:rFonts w:ascii="Arial" w:hAnsi="Arial" w:cs="Arial"/>
          <w:i/>
          <w:color w:val="000000"/>
          <w:sz w:val="20"/>
          <w:szCs w:val="20"/>
        </w:rPr>
        <w:t xml:space="preserve"> Lu-177-PSMA durchgeführt</w:t>
      </w:r>
      <w:r w:rsidR="00306C78">
        <w:rPr>
          <w:rFonts w:ascii="Arial" w:hAnsi="Arial" w:cs="Arial"/>
          <w:i/>
          <w:color w:val="000000"/>
          <w:sz w:val="20"/>
          <w:szCs w:val="20"/>
        </w:rPr>
        <w:t xml:space="preserve"> (Je nach Indikation bzw. Ausdehnung der</w:t>
      </w:r>
      <w:r w:rsidR="00CC05AC">
        <w:rPr>
          <w:rFonts w:ascii="Arial" w:hAnsi="Arial" w:cs="Arial"/>
          <w:i/>
          <w:color w:val="000000"/>
          <w:sz w:val="20"/>
          <w:szCs w:val="20"/>
        </w:rPr>
        <w:t xml:space="preserve"> Metastasierung oder </w:t>
      </w:r>
      <w:proofErr w:type="spellStart"/>
      <w:r w:rsidR="00CC05AC">
        <w:rPr>
          <w:rFonts w:ascii="Arial" w:hAnsi="Arial" w:cs="Arial"/>
          <w:i/>
          <w:color w:val="000000"/>
          <w:sz w:val="20"/>
          <w:szCs w:val="20"/>
        </w:rPr>
        <w:t>Hämatotoxiz</w:t>
      </w:r>
      <w:r w:rsidR="00306C78">
        <w:rPr>
          <w:rFonts w:ascii="Arial" w:hAnsi="Arial" w:cs="Arial"/>
          <w:i/>
          <w:color w:val="000000"/>
          <w:sz w:val="20"/>
          <w:szCs w:val="20"/>
        </w:rPr>
        <w:t>ität</w:t>
      </w:r>
      <w:proofErr w:type="spellEnd"/>
      <w:r w:rsidR="00306C78">
        <w:rPr>
          <w:rFonts w:ascii="Arial" w:hAnsi="Arial" w:cs="Arial"/>
          <w:i/>
          <w:color w:val="000000"/>
          <w:sz w:val="20"/>
          <w:szCs w:val="20"/>
        </w:rPr>
        <w:t xml:space="preserve"> nach Vortherapien auch höhere bzw. geringere Aktivitäten möglich)</w:t>
      </w:r>
      <w:r w:rsidRPr="00253EE1">
        <w:rPr>
          <w:rFonts w:ascii="Arial" w:hAnsi="Arial" w:cs="Arial"/>
          <w:i/>
          <w:color w:val="000000"/>
          <w:sz w:val="20"/>
          <w:szCs w:val="20"/>
        </w:rPr>
        <w:t>.</w:t>
      </w:r>
      <w:r w:rsidR="0029523F">
        <w:rPr>
          <w:rFonts w:ascii="Arial" w:hAnsi="Arial" w:cs="Arial"/>
          <w:i/>
          <w:color w:val="000000"/>
          <w:sz w:val="20"/>
          <w:szCs w:val="20"/>
        </w:rPr>
        <w:t xml:space="preserve"> </w:t>
      </w: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Da bei diesen Patienten alle etablierten Therapien ausgeschöpft sind, ist die Lu-177-PSMA-Therapie eine vielversprechende und in den ersten Erfahrungen effektive Erw</w:t>
      </w:r>
      <w:r w:rsidR="009003A7">
        <w:rPr>
          <w:rFonts w:ascii="Arial" w:hAnsi="Arial" w:cs="Arial"/>
          <w:i/>
          <w:color w:val="000000"/>
          <w:sz w:val="20"/>
          <w:szCs w:val="20"/>
        </w:rPr>
        <w:t>eiterung des Therapiespektrums.</w:t>
      </w: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 xml:space="preserve">In den bisher mit dem Verfahren behandelten Patienten zeigte sich ein beachtliches Ansprechen </w:t>
      </w: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lastRenderedPageBreak/>
        <w:t>Es wird erwartet, dass diese Therapie in Zukunft eine große Rolle bei der Behandlung dieser Patienten spielen wird und möglicherweise auch früher im Therapieschema eingesetzt werden kann.</w:t>
      </w: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253EE1"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Unter Berücksichtigung der unter 2.1 dargestellten Einschlusskriterien ergaben sich im Rahmen der bisher bereits durchgeführten Therapien sehr gute Ansprec</w:t>
      </w:r>
      <w:r>
        <w:rPr>
          <w:rFonts w:ascii="Arial" w:hAnsi="Arial" w:cs="Arial"/>
          <w:i/>
          <w:color w:val="000000"/>
          <w:sz w:val="20"/>
          <w:szCs w:val="20"/>
        </w:rPr>
        <w:t xml:space="preserve">hraten (hohe Remissionsraten). </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641007" w:rsidP="00641007">
      <w:pPr>
        <w:rPr>
          <w:rFonts w:ascii="Arial" w:hAnsi="Arial" w:cs="Arial"/>
          <w:i/>
          <w:color w:val="000000"/>
          <w:sz w:val="20"/>
          <w:szCs w:val="20"/>
        </w:rPr>
      </w:pPr>
    </w:p>
    <w:p w:rsidR="00641007" w:rsidRDefault="00641007" w:rsidP="00641007">
      <w:pPr>
        <w:rPr>
          <w:rFonts w:ascii="Arial" w:hAnsi="Arial" w:cs="Arial"/>
          <w:b/>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Mit welchem OPS wird die Methode verschlüsselt?</w:t>
      </w:r>
    </w:p>
    <w:p w:rsidR="00641007" w:rsidRPr="006B20D4" w:rsidRDefault="00253EE1"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8-530.d0</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Default="00641007" w:rsidP="00641007">
      <w:pPr>
        <w:rPr>
          <w:rFonts w:ascii="Arial" w:hAnsi="Arial" w:cs="Arial"/>
          <w:i/>
          <w:color w:val="000000"/>
          <w:sz w:val="20"/>
          <w:szCs w:val="20"/>
        </w:rPr>
      </w:pPr>
    </w:p>
    <w:p w:rsidR="00641007" w:rsidRPr="006B20D4" w:rsidRDefault="00641007" w:rsidP="00641007">
      <w:pPr>
        <w:rPr>
          <w:rFonts w:ascii="Arial" w:hAnsi="Arial" w:cs="Arial"/>
          <w:b/>
          <w:i/>
          <w:color w:val="000000"/>
          <w:sz w:val="20"/>
          <w:szCs w:val="20"/>
        </w:rPr>
      </w:pPr>
    </w:p>
    <w:p w:rsidR="00641007" w:rsidRPr="006B20D4" w:rsidRDefault="00641007" w:rsidP="00641007">
      <w:pPr>
        <w:rPr>
          <w:rFonts w:ascii="Arial" w:hAnsi="Arial" w:cs="Arial"/>
          <w:b/>
          <w:i/>
          <w:color w:val="000000"/>
          <w:sz w:val="20"/>
          <w:szCs w:val="20"/>
        </w:rPr>
      </w:pPr>
      <w:r w:rsidRPr="00DB64FC">
        <w:rPr>
          <w:rFonts w:ascii="Arial" w:hAnsi="Arial" w:cs="Arial"/>
          <w:b/>
          <w:i/>
          <w:color w:val="000000"/>
          <w:sz w:val="20"/>
          <w:szCs w:val="20"/>
        </w:rPr>
        <w:t>Anmerkungen zu den Prozeduren</w:t>
      </w:r>
      <w:r w:rsidRPr="006B20D4">
        <w:rPr>
          <w:rFonts w:ascii="Arial" w:hAnsi="Arial" w:cs="Arial"/>
          <w:b/>
          <w:i/>
          <w:color w:val="000000"/>
          <w:sz w:val="20"/>
          <w:szCs w:val="20"/>
        </w:rPr>
        <w:t>?</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Default="00641007" w:rsidP="00641007">
      <w:pPr>
        <w:rPr>
          <w:rFonts w:ascii="Arial" w:hAnsi="Arial" w:cs="Arial"/>
          <w:b/>
          <w:i/>
          <w:color w:val="000000"/>
          <w:sz w:val="22"/>
          <w:szCs w:val="20"/>
        </w:rPr>
      </w:pPr>
    </w:p>
    <w:p w:rsidR="00641007" w:rsidRDefault="00641007" w:rsidP="00641007">
      <w:pPr>
        <w:rPr>
          <w:rFonts w:ascii="Arial" w:hAnsi="Arial" w:cs="Arial"/>
          <w:b/>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Bei welchen Patienten wird die Methode angewandt (Indikation)</w:t>
      </w:r>
      <w:r>
        <w:rPr>
          <w:rFonts w:ascii="Arial" w:hAnsi="Arial" w:cs="Arial"/>
          <w:b/>
          <w:i/>
          <w:color w:val="000000"/>
          <w:sz w:val="20"/>
          <w:szCs w:val="20"/>
        </w:rPr>
        <w:t xml:space="preserve"> </w:t>
      </w:r>
      <w:r w:rsidRPr="00DB64FC">
        <w:rPr>
          <w:rFonts w:ascii="Arial" w:hAnsi="Arial" w:cs="Arial"/>
          <w:b/>
          <w:i/>
          <w:color w:val="000000"/>
          <w:sz w:val="20"/>
          <w:szCs w:val="20"/>
        </w:rPr>
        <w:t>(Eingabe erforderlich)</w:t>
      </w:r>
      <w:r w:rsidRPr="006B20D4">
        <w:rPr>
          <w:rFonts w:ascii="Arial" w:hAnsi="Arial" w:cs="Arial"/>
          <w:b/>
          <w:i/>
          <w:color w:val="000000"/>
          <w:sz w:val="20"/>
          <w:szCs w:val="20"/>
        </w:rPr>
        <w:t>?</w:t>
      </w: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Diese Therapie soll bei Patienten mit kastrationsresistentem Prostatakarzinom mit Weichteil- sowie auch Knochenmetastasen eingesetzt werden. Dabei müssen folgende Voraussetzungen erfüllt sein:</w:t>
      </w: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1.</w:t>
      </w:r>
      <w:r w:rsidRPr="00253EE1">
        <w:rPr>
          <w:rFonts w:ascii="Arial" w:hAnsi="Arial" w:cs="Arial"/>
          <w:i/>
          <w:color w:val="000000"/>
          <w:sz w:val="20"/>
          <w:szCs w:val="20"/>
        </w:rPr>
        <w:tab/>
        <w:t>PSMA-PET-positive Metastasen</w:t>
      </w:r>
    </w:p>
    <w:p w:rsidR="00641007" w:rsidRPr="006B20D4" w:rsidRDefault="00253EE1"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2.</w:t>
      </w:r>
      <w:r w:rsidRPr="00253EE1">
        <w:rPr>
          <w:rFonts w:ascii="Arial" w:hAnsi="Arial" w:cs="Arial"/>
          <w:i/>
          <w:color w:val="000000"/>
          <w:sz w:val="20"/>
          <w:szCs w:val="20"/>
        </w:rPr>
        <w:tab/>
        <w:t>Ausschöpfung aller relevanten Therapiemöglichkeiten im Konsens mit dem behandelnden Urologen/Onkologen, insbesondere Ausschluss weiterer Therapieoptionen wie 2nd oder 3rd-line Chemotherapie aufgrund zu erwartender geringer Wirksamkeit, Nebenwirkungen oder Begleiterkrankungen und auch Wunsch des Patienten eine nebenwirkungsreiche Chemotherapie zu vermeiden.</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641007" w:rsidP="00641007">
      <w:pPr>
        <w:rPr>
          <w:rFonts w:ascii="Arial" w:hAnsi="Arial" w:cs="Arial"/>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Welche bestehende Methode wird durch die neue Methode abgelöst oder ergänzt</w:t>
      </w:r>
      <w:r>
        <w:rPr>
          <w:rFonts w:ascii="Arial" w:hAnsi="Arial" w:cs="Arial"/>
          <w:b/>
          <w:i/>
          <w:color w:val="000000"/>
          <w:sz w:val="20"/>
          <w:szCs w:val="20"/>
        </w:rPr>
        <w:t xml:space="preserve"> </w:t>
      </w:r>
      <w:r w:rsidRPr="00DB64FC">
        <w:rPr>
          <w:rFonts w:ascii="Arial" w:hAnsi="Arial" w:cs="Arial"/>
          <w:b/>
          <w:i/>
          <w:color w:val="000000"/>
          <w:sz w:val="20"/>
          <w:szCs w:val="20"/>
        </w:rPr>
        <w:t>(Eingabe erforderlich)</w:t>
      </w:r>
      <w:r w:rsidRPr="006B20D4">
        <w:rPr>
          <w:rFonts w:ascii="Arial" w:hAnsi="Arial" w:cs="Arial"/>
          <w:b/>
          <w:i/>
          <w:color w:val="000000"/>
          <w:sz w:val="20"/>
          <w:szCs w:val="20"/>
        </w:rPr>
        <w:t xml:space="preserve">? </w:t>
      </w:r>
    </w:p>
    <w:p w:rsidR="00641007" w:rsidRPr="006B20D4" w:rsidRDefault="00253EE1"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Da alle etablierten Therapiemaßnahmen im Vorfeld ausgeschöpft wurden, haben die Patienten keine alternativen Therapieoptionen. Ergänzt werden alle bisherigen Therapieoptionen des Prostata-Karzinoms durch eine weitere Möglichkeit der Behandlung.</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641007" w:rsidP="00641007">
      <w:pPr>
        <w:rPr>
          <w:rFonts w:ascii="Arial" w:hAnsi="Arial" w:cs="Arial"/>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Ist die Methode vollständig oder in Teilen neu und warum handelt es sich um eine neue Untersuchungs- und Behandlungsmethode</w:t>
      </w:r>
      <w:r>
        <w:rPr>
          <w:rFonts w:ascii="Arial" w:hAnsi="Arial" w:cs="Arial"/>
          <w:b/>
          <w:i/>
          <w:color w:val="000000"/>
          <w:sz w:val="20"/>
          <w:szCs w:val="20"/>
        </w:rPr>
        <w:t xml:space="preserve"> </w:t>
      </w:r>
      <w:r w:rsidRPr="00DB64FC">
        <w:rPr>
          <w:rFonts w:ascii="Arial" w:hAnsi="Arial" w:cs="Arial"/>
          <w:b/>
          <w:i/>
          <w:color w:val="000000"/>
          <w:sz w:val="20"/>
          <w:szCs w:val="20"/>
        </w:rPr>
        <w:t>(Eingabe erforderlich)</w:t>
      </w:r>
      <w:r w:rsidRPr="006B20D4">
        <w:rPr>
          <w:rFonts w:ascii="Arial" w:hAnsi="Arial" w:cs="Arial"/>
          <w:b/>
          <w:i/>
          <w:color w:val="000000"/>
          <w:sz w:val="20"/>
          <w:szCs w:val="20"/>
        </w:rPr>
        <w:t xml:space="preserve">? </w:t>
      </w:r>
    </w:p>
    <w:p w:rsidR="00641007" w:rsidRPr="006B20D4" w:rsidRDefault="00253EE1"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Diese Methode ist neu und wurde erst, nachdem der Tracer zur Diagnostik erfolgreich eingesetzt wurde als Therapeutikum mit einem  ß- bzw. auch α-Strahler konzipiert (DKFZ  und Universitätsklinikum Heidelberg,).</w:t>
      </w:r>
      <w:r w:rsidRPr="006B20D4">
        <w:rPr>
          <w:rFonts w:ascii="Arial" w:hAnsi="Arial" w:cs="Arial"/>
          <w:i/>
          <w:color w:val="000000"/>
          <w:sz w:val="20"/>
          <w:szCs w:val="20"/>
        </w:rPr>
        <w:t xml:space="preserve"> </w:t>
      </w:r>
    </w:p>
    <w:p w:rsidR="00641007" w:rsidRPr="006B20D4" w:rsidRDefault="00641007" w:rsidP="00641007">
      <w:pPr>
        <w:rPr>
          <w:rFonts w:ascii="Arial" w:hAnsi="Arial" w:cs="Arial"/>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Welche Auswirk</w:t>
      </w:r>
      <w:r>
        <w:rPr>
          <w:rFonts w:ascii="Arial" w:hAnsi="Arial" w:cs="Arial"/>
          <w:b/>
          <w:i/>
          <w:color w:val="000000"/>
          <w:sz w:val="20"/>
          <w:szCs w:val="20"/>
        </w:rPr>
        <w:t>ung hat die Methode auf die Ver</w:t>
      </w:r>
      <w:r w:rsidRPr="006B20D4">
        <w:rPr>
          <w:rFonts w:ascii="Arial" w:hAnsi="Arial" w:cs="Arial"/>
          <w:b/>
          <w:i/>
          <w:color w:val="000000"/>
          <w:sz w:val="20"/>
          <w:szCs w:val="20"/>
        </w:rPr>
        <w:t>weildauer im Krankenhaus?</w:t>
      </w:r>
    </w:p>
    <w:p w:rsidR="00641007" w:rsidRPr="006B20D4" w:rsidRDefault="00253EE1"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Erkenntnisse zur Beeinflussung der stationären Verweildauer liegen derzeit noch nicht vor.</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AA57E2" w:rsidRDefault="00AA57E2" w:rsidP="00641007">
      <w:pPr>
        <w:rPr>
          <w:rFonts w:ascii="Arial" w:hAnsi="Arial" w:cs="Arial"/>
          <w:b/>
          <w:i/>
          <w:color w:val="000000"/>
          <w:sz w:val="22"/>
          <w:szCs w:val="20"/>
        </w:rPr>
      </w:pPr>
    </w:p>
    <w:p w:rsidR="00641007" w:rsidRPr="00BC5870" w:rsidRDefault="00641007" w:rsidP="00641007">
      <w:pPr>
        <w:rPr>
          <w:rFonts w:ascii="Arial" w:hAnsi="Arial" w:cs="Arial"/>
          <w:b/>
          <w:i/>
          <w:color w:val="000000"/>
          <w:sz w:val="22"/>
          <w:szCs w:val="20"/>
        </w:rPr>
      </w:pPr>
      <w:r w:rsidRPr="00BC5870">
        <w:rPr>
          <w:rFonts w:ascii="Arial" w:hAnsi="Arial" w:cs="Arial"/>
          <w:b/>
          <w:i/>
          <w:color w:val="000000"/>
          <w:sz w:val="22"/>
          <w:szCs w:val="20"/>
        </w:rPr>
        <w:t>Kennzahlen</w:t>
      </w:r>
    </w:p>
    <w:p w:rsidR="00641007" w:rsidRDefault="00641007" w:rsidP="00641007">
      <w:pPr>
        <w:rPr>
          <w:rFonts w:ascii="Arial" w:hAnsi="Arial" w:cs="Arial"/>
          <w:b/>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Wann wurde bzw. wird die Methode in Deutschland eingeführt?</w:t>
      </w:r>
    </w:p>
    <w:p w:rsidR="00641007" w:rsidRPr="006B20D4" w:rsidRDefault="00253EE1"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Seit ca. 4 Jahren wird die Methode am Universitätsklinikum Heidelberg unter Einsatz von unterschiedlichen radioaktiven Substanzen eingesetzt.</w:t>
      </w:r>
      <w:r w:rsidR="00AA57E2">
        <w:rPr>
          <w:rFonts w:ascii="Arial" w:hAnsi="Arial" w:cs="Arial"/>
          <w:i/>
          <w:color w:val="000000"/>
          <w:sz w:val="20"/>
          <w:szCs w:val="20"/>
        </w:rPr>
        <w:t xml:space="preserve"> Seit ca. zwei Jahren auch an weitere Universitätsklinika. </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641007" w:rsidP="00641007">
      <w:pPr>
        <w:rPr>
          <w:rFonts w:ascii="Arial" w:hAnsi="Arial" w:cs="Arial"/>
          <w:i/>
          <w:color w:val="000000"/>
          <w:sz w:val="20"/>
          <w:szCs w:val="20"/>
        </w:rPr>
      </w:pPr>
    </w:p>
    <w:p w:rsidR="00641007" w:rsidRDefault="00641007" w:rsidP="00641007">
      <w:pPr>
        <w:rPr>
          <w:rFonts w:ascii="Arial" w:hAnsi="Arial" w:cs="Arial"/>
          <w:b/>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Bei Medikamenten: Wann wurde dieses Medikament zugelassen?</w:t>
      </w:r>
    </w:p>
    <w:p w:rsid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sz w:val="20"/>
          <w:szCs w:val="20"/>
        </w:rPr>
      </w:pPr>
      <w:r>
        <w:rPr>
          <w:rFonts w:ascii="Arial" w:hAnsi="Arial"/>
          <w:sz w:val="20"/>
        </w:rPr>
        <w:t>Noch nicht zugelassen, Zulassungsstudie unter Koordination der Fachgesellschaft initiiert.</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641007" w:rsidP="00641007">
      <w:pPr>
        <w:rPr>
          <w:rFonts w:ascii="Arial" w:hAnsi="Arial" w:cs="Arial"/>
          <w:i/>
          <w:color w:val="000000"/>
          <w:sz w:val="20"/>
          <w:szCs w:val="20"/>
        </w:rPr>
      </w:pPr>
    </w:p>
    <w:p w:rsidR="00641007" w:rsidRPr="006B20D4" w:rsidRDefault="00641007" w:rsidP="00AA57E2">
      <w:pPr>
        <w:spacing w:after="200" w:line="276" w:lineRule="auto"/>
        <w:rPr>
          <w:rFonts w:ascii="Arial" w:hAnsi="Arial" w:cs="Arial"/>
          <w:b/>
          <w:i/>
          <w:color w:val="000000"/>
          <w:sz w:val="20"/>
          <w:szCs w:val="20"/>
        </w:rPr>
      </w:pPr>
      <w:r w:rsidRPr="006B20D4">
        <w:rPr>
          <w:rFonts w:ascii="Arial" w:hAnsi="Arial" w:cs="Arial"/>
          <w:b/>
          <w:i/>
          <w:color w:val="000000"/>
          <w:sz w:val="20"/>
          <w:szCs w:val="20"/>
        </w:rPr>
        <w:t xml:space="preserve">Wann wurde bzw. wird die Methode </w:t>
      </w:r>
      <w:r>
        <w:rPr>
          <w:rFonts w:ascii="Arial" w:hAnsi="Arial" w:cs="Arial"/>
          <w:b/>
          <w:i/>
          <w:color w:val="000000"/>
          <w:sz w:val="20"/>
          <w:szCs w:val="20"/>
        </w:rPr>
        <w:t xml:space="preserve">in Ihrem Krankenhaus </w:t>
      </w:r>
      <w:r w:rsidRPr="006B20D4">
        <w:rPr>
          <w:rFonts w:ascii="Arial" w:hAnsi="Arial" w:cs="Arial"/>
          <w:b/>
          <w:i/>
          <w:color w:val="000000"/>
          <w:sz w:val="20"/>
          <w:szCs w:val="20"/>
        </w:rPr>
        <w:t>eingeführt</w:t>
      </w:r>
      <w:r>
        <w:rPr>
          <w:rFonts w:ascii="Arial" w:hAnsi="Arial" w:cs="Arial"/>
          <w:b/>
          <w:i/>
          <w:color w:val="000000"/>
          <w:sz w:val="20"/>
          <w:szCs w:val="20"/>
        </w:rPr>
        <w:t xml:space="preserve"> </w:t>
      </w:r>
      <w:r w:rsidRPr="00DB64FC">
        <w:rPr>
          <w:rFonts w:ascii="Arial" w:hAnsi="Arial" w:cs="Arial"/>
          <w:b/>
          <w:i/>
          <w:color w:val="000000"/>
          <w:sz w:val="20"/>
          <w:szCs w:val="20"/>
        </w:rPr>
        <w:t>(Eingabe erforderlich)</w:t>
      </w:r>
      <w:r w:rsidRPr="006B20D4">
        <w:rPr>
          <w:rFonts w:ascii="Arial" w:hAnsi="Arial" w:cs="Arial"/>
          <w:b/>
          <w:i/>
          <w:color w:val="000000"/>
          <w:sz w:val="20"/>
          <w:szCs w:val="20"/>
        </w:rPr>
        <w:t>?</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641007">
        <w:rPr>
          <w:rFonts w:ascii="Arial" w:hAnsi="Arial" w:cs="Arial"/>
          <w:i/>
          <w:color w:val="000000"/>
          <w:sz w:val="20"/>
          <w:szCs w:val="20"/>
          <w:highlight w:val="green"/>
        </w:rPr>
        <w:lastRenderedPageBreak/>
        <w:t>XXXX</w:t>
      </w:r>
      <w:r>
        <w:rPr>
          <w:rFonts w:ascii="Arial" w:hAnsi="Arial" w:cs="Arial"/>
          <w:i/>
          <w:color w:val="000000"/>
          <w:sz w:val="20"/>
          <w:szCs w:val="20"/>
        </w:rPr>
        <w:t xml:space="preserve">       </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641007" w:rsidP="00641007">
      <w:pPr>
        <w:rPr>
          <w:rFonts w:ascii="Arial" w:hAnsi="Arial" w:cs="Arial"/>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 xml:space="preserve">In wie vielen </w:t>
      </w:r>
      <w:r>
        <w:rPr>
          <w:rFonts w:ascii="Arial" w:hAnsi="Arial" w:cs="Arial"/>
          <w:b/>
          <w:i/>
          <w:color w:val="000000"/>
          <w:sz w:val="20"/>
          <w:szCs w:val="20"/>
        </w:rPr>
        <w:t>Kliniken</w:t>
      </w:r>
      <w:r w:rsidRPr="006B20D4">
        <w:rPr>
          <w:rFonts w:ascii="Arial" w:hAnsi="Arial" w:cs="Arial"/>
          <w:b/>
          <w:i/>
          <w:color w:val="000000"/>
          <w:sz w:val="20"/>
          <w:szCs w:val="20"/>
        </w:rPr>
        <w:t xml:space="preserve"> in Deutschland wird diese Methode zurzeit eingesetzt (Schätzung)?</w:t>
      </w:r>
    </w:p>
    <w:p w:rsidR="00641007" w:rsidRPr="006B20D4" w:rsidRDefault="00253EE1"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color w:val="000000"/>
          <w:sz w:val="20"/>
          <w:szCs w:val="20"/>
        </w:rPr>
        <w:t xml:space="preserve">In </w:t>
      </w:r>
      <w:proofErr w:type="spellStart"/>
      <w:r>
        <w:rPr>
          <w:rFonts w:ascii="Arial" w:hAnsi="Arial" w:cs="Arial"/>
          <w:color w:val="000000"/>
          <w:sz w:val="20"/>
          <w:szCs w:val="20"/>
        </w:rPr>
        <w:t>ca</w:t>
      </w:r>
      <w:proofErr w:type="spellEnd"/>
      <w:r>
        <w:rPr>
          <w:rFonts w:ascii="Arial" w:hAnsi="Arial" w:cs="Arial"/>
          <w:color w:val="000000"/>
          <w:sz w:val="20"/>
          <w:szCs w:val="20"/>
        </w:rPr>
        <w:t xml:space="preserve">, 20 Kliniken wird die Therapie in Deutschland eingesetzt (primär Universitätskliniken).  </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641007" w:rsidP="00641007">
      <w:pPr>
        <w:rPr>
          <w:rFonts w:ascii="Arial" w:hAnsi="Arial" w:cs="Arial"/>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 xml:space="preserve">Wie viele Patienten wurden in Ihrem Krankenhaus in </w:t>
      </w:r>
      <w:r>
        <w:rPr>
          <w:rFonts w:ascii="Arial" w:hAnsi="Arial" w:cs="Arial"/>
          <w:b/>
          <w:i/>
          <w:color w:val="000000"/>
          <w:sz w:val="20"/>
          <w:szCs w:val="20"/>
        </w:rPr>
        <w:t>2015</w:t>
      </w:r>
      <w:r w:rsidRPr="006B20D4">
        <w:rPr>
          <w:rFonts w:ascii="Arial" w:hAnsi="Arial" w:cs="Arial"/>
          <w:b/>
          <w:i/>
          <w:color w:val="000000"/>
          <w:sz w:val="20"/>
          <w:szCs w:val="20"/>
        </w:rPr>
        <w:t xml:space="preserve"> oder in </w:t>
      </w:r>
      <w:r>
        <w:rPr>
          <w:rFonts w:ascii="Arial" w:hAnsi="Arial" w:cs="Arial"/>
          <w:b/>
          <w:i/>
          <w:color w:val="000000"/>
          <w:sz w:val="20"/>
          <w:szCs w:val="20"/>
        </w:rPr>
        <w:t>2016</w:t>
      </w:r>
      <w:r w:rsidRPr="006B20D4">
        <w:rPr>
          <w:rFonts w:ascii="Arial" w:hAnsi="Arial" w:cs="Arial"/>
          <w:b/>
          <w:i/>
          <w:color w:val="000000"/>
          <w:sz w:val="20"/>
          <w:szCs w:val="20"/>
        </w:rPr>
        <w:t xml:space="preserve"> mit dieser Methode behandelt</w:t>
      </w:r>
      <w:r>
        <w:rPr>
          <w:rFonts w:ascii="Arial" w:hAnsi="Arial" w:cs="Arial"/>
          <w:b/>
          <w:i/>
          <w:color w:val="000000"/>
          <w:sz w:val="20"/>
          <w:szCs w:val="20"/>
        </w:rPr>
        <w:t xml:space="preserve"> </w:t>
      </w:r>
      <w:r w:rsidRPr="00DB64FC">
        <w:rPr>
          <w:rFonts w:ascii="Arial" w:hAnsi="Arial" w:cs="Arial"/>
          <w:b/>
          <w:i/>
          <w:color w:val="000000"/>
          <w:sz w:val="20"/>
          <w:szCs w:val="20"/>
        </w:rPr>
        <w:t>(Eingabe erforderlich)</w:t>
      </w:r>
      <w:r w:rsidRPr="006B20D4">
        <w:rPr>
          <w:rFonts w:ascii="Arial" w:hAnsi="Arial" w:cs="Arial"/>
          <w:b/>
          <w:i/>
          <w:color w:val="000000"/>
          <w:sz w:val="20"/>
          <w:szCs w:val="20"/>
        </w:rPr>
        <w:t>?</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 xml:space="preserve">In 2015: </w:t>
      </w:r>
      <w:r w:rsidRPr="00641007">
        <w:rPr>
          <w:rFonts w:ascii="Arial" w:hAnsi="Arial" w:cs="Arial"/>
          <w:i/>
          <w:color w:val="000000"/>
          <w:sz w:val="20"/>
          <w:szCs w:val="20"/>
          <w:highlight w:val="green"/>
        </w:rPr>
        <w:t>XXXX</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 xml:space="preserve">In 2016: </w:t>
      </w:r>
      <w:r w:rsidRPr="00641007">
        <w:rPr>
          <w:rFonts w:ascii="Arial" w:hAnsi="Arial" w:cs="Arial"/>
          <w:i/>
          <w:color w:val="000000"/>
          <w:sz w:val="20"/>
          <w:szCs w:val="20"/>
          <w:highlight w:val="green"/>
        </w:rPr>
        <w:t>XXXX</w:t>
      </w:r>
    </w:p>
    <w:p w:rsidR="00641007" w:rsidRPr="006B20D4" w:rsidRDefault="00641007" w:rsidP="00641007">
      <w:pPr>
        <w:rPr>
          <w:rFonts w:ascii="Arial" w:hAnsi="Arial" w:cs="Arial"/>
          <w:b/>
          <w:i/>
          <w:color w:val="000000"/>
          <w:sz w:val="20"/>
          <w:szCs w:val="20"/>
        </w:rPr>
      </w:pPr>
    </w:p>
    <w:p w:rsidR="00641007" w:rsidRDefault="00641007" w:rsidP="00641007">
      <w:pPr>
        <w:rPr>
          <w:rFonts w:ascii="Arial" w:hAnsi="Arial" w:cs="Arial"/>
          <w:b/>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 xml:space="preserve">Wie viele Patienten planen Sie im Jahr </w:t>
      </w:r>
      <w:r>
        <w:rPr>
          <w:rFonts w:ascii="Arial" w:hAnsi="Arial" w:cs="Arial"/>
          <w:b/>
          <w:i/>
          <w:color w:val="000000"/>
          <w:sz w:val="20"/>
          <w:szCs w:val="20"/>
        </w:rPr>
        <w:t>2017</w:t>
      </w:r>
      <w:r w:rsidRPr="006B20D4">
        <w:rPr>
          <w:rFonts w:ascii="Arial" w:hAnsi="Arial" w:cs="Arial"/>
          <w:b/>
          <w:i/>
          <w:color w:val="000000"/>
          <w:sz w:val="20"/>
          <w:szCs w:val="20"/>
        </w:rPr>
        <w:t xml:space="preserve"> mit dieser Methode zu behandeln</w:t>
      </w:r>
      <w:r>
        <w:rPr>
          <w:rFonts w:ascii="Arial" w:hAnsi="Arial" w:cs="Arial"/>
          <w:b/>
          <w:i/>
          <w:color w:val="000000"/>
          <w:sz w:val="20"/>
          <w:szCs w:val="20"/>
        </w:rPr>
        <w:t xml:space="preserve"> </w:t>
      </w:r>
      <w:r w:rsidRPr="00DB64FC">
        <w:rPr>
          <w:rFonts w:ascii="Arial" w:hAnsi="Arial" w:cs="Arial"/>
          <w:b/>
          <w:i/>
          <w:color w:val="000000"/>
          <w:sz w:val="20"/>
          <w:szCs w:val="20"/>
        </w:rPr>
        <w:t>(Eingabe erforderlich)</w:t>
      </w:r>
      <w:r w:rsidRPr="006B20D4">
        <w:rPr>
          <w:rFonts w:ascii="Arial" w:hAnsi="Arial" w:cs="Arial"/>
          <w:b/>
          <w:i/>
          <w:color w:val="000000"/>
          <w:sz w:val="20"/>
          <w:szCs w:val="20"/>
        </w:rPr>
        <w:t>?</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2017</w:t>
      </w:r>
      <w:r w:rsidRPr="006B20D4">
        <w:rPr>
          <w:rFonts w:ascii="Arial" w:hAnsi="Arial" w:cs="Arial"/>
          <w:i/>
          <w:color w:val="000000"/>
          <w:sz w:val="20"/>
          <w:szCs w:val="20"/>
        </w:rPr>
        <w:t xml:space="preserve"> (geplant)</w:t>
      </w:r>
      <w:r>
        <w:rPr>
          <w:rFonts w:ascii="Arial" w:hAnsi="Arial" w:cs="Arial"/>
          <w:i/>
          <w:color w:val="000000"/>
          <w:sz w:val="20"/>
          <w:szCs w:val="20"/>
        </w:rPr>
        <w:t xml:space="preserve">: </w:t>
      </w:r>
      <w:r w:rsidRPr="00641007">
        <w:rPr>
          <w:rFonts w:ascii="Arial" w:hAnsi="Arial" w:cs="Arial"/>
          <w:i/>
          <w:color w:val="000000"/>
          <w:sz w:val="20"/>
          <w:szCs w:val="20"/>
          <w:highlight w:val="green"/>
        </w:rPr>
        <w:t>XXXX</w:t>
      </w:r>
    </w:p>
    <w:p w:rsidR="00641007" w:rsidRPr="006B20D4" w:rsidRDefault="00641007" w:rsidP="00641007">
      <w:pPr>
        <w:rPr>
          <w:rFonts w:ascii="Arial" w:hAnsi="Arial" w:cs="Arial"/>
          <w:i/>
          <w:color w:val="000000"/>
          <w:sz w:val="20"/>
          <w:szCs w:val="20"/>
        </w:rPr>
      </w:pPr>
    </w:p>
    <w:p w:rsidR="00641007" w:rsidRPr="00BC5870" w:rsidRDefault="00641007" w:rsidP="00641007">
      <w:pPr>
        <w:rPr>
          <w:rFonts w:ascii="Arial" w:hAnsi="Arial" w:cs="Arial"/>
          <w:b/>
          <w:i/>
          <w:color w:val="000000"/>
          <w:sz w:val="22"/>
          <w:szCs w:val="20"/>
        </w:rPr>
      </w:pPr>
      <w:r w:rsidRPr="00BC5870">
        <w:rPr>
          <w:rFonts w:ascii="Arial" w:hAnsi="Arial" w:cs="Arial"/>
          <w:b/>
          <w:i/>
          <w:color w:val="000000"/>
          <w:sz w:val="22"/>
          <w:szCs w:val="20"/>
        </w:rPr>
        <w:t>Mehrkosten</w:t>
      </w:r>
    </w:p>
    <w:p w:rsidR="00641007" w:rsidRPr="006B20D4" w:rsidRDefault="00641007" w:rsidP="00641007">
      <w:pPr>
        <w:rPr>
          <w:rFonts w:ascii="Arial" w:hAnsi="Arial" w:cs="Arial"/>
          <w:b/>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Entstehen durch die neue Methode Mehrkosten gegenüber dem bisher üblichen Verfahren? Wenn ja, wodurch? In welcher Höhe (möglichst aufgetrennt nach Sach- und Personalkosten)</w:t>
      </w:r>
      <w:r>
        <w:rPr>
          <w:rFonts w:ascii="Arial" w:hAnsi="Arial" w:cs="Arial"/>
          <w:b/>
          <w:i/>
          <w:color w:val="000000"/>
          <w:sz w:val="20"/>
          <w:szCs w:val="20"/>
        </w:rPr>
        <w:t xml:space="preserve"> </w:t>
      </w:r>
      <w:r w:rsidRPr="00DB64FC">
        <w:rPr>
          <w:rFonts w:ascii="Arial" w:hAnsi="Arial" w:cs="Arial"/>
          <w:b/>
          <w:i/>
          <w:color w:val="000000"/>
          <w:sz w:val="20"/>
          <w:szCs w:val="20"/>
        </w:rPr>
        <w:t>(Eingabe erforderlich)</w:t>
      </w:r>
      <w:r w:rsidRPr="006B20D4">
        <w:rPr>
          <w:rFonts w:ascii="Arial" w:hAnsi="Arial" w:cs="Arial"/>
          <w:b/>
          <w:i/>
          <w:color w:val="000000"/>
          <w:sz w:val="20"/>
          <w:szCs w:val="20"/>
        </w:rPr>
        <w:t>?</w:t>
      </w:r>
    </w:p>
    <w:p w:rsidR="0029523F" w:rsidRDefault="0029523F" w:rsidP="00253EE1">
      <w:pPr>
        <w:rPr>
          <w:rFonts w:ascii="Arial" w:hAnsi="Arial" w:cs="Arial"/>
          <w:i/>
          <w:color w:val="000000"/>
          <w:sz w:val="20"/>
          <w:szCs w:val="20"/>
        </w:rPr>
      </w:pPr>
    </w:p>
    <w:p w:rsidR="00CC05AC" w:rsidRPr="00AA57E2" w:rsidRDefault="00CC05AC" w:rsidP="00253EE1">
      <w:pPr>
        <w:rPr>
          <w:rFonts w:ascii="Arial" w:hAnsi="Arial" w:cs="Arial"/>
          <w:b/>
          <w:i/>
          <w:color w:val="000000"/>
          <w:sz w:val="22"/>
          <w:szCs w:val="20"/>
        </w:rPr>
      </w:pPr>
      <w:r w:rsidRPr="00CC05AC">
        <w:rPr>
          <w:rFonts w:ascii="Arial" w:hAnsi="Arial" w:cs="Arial"/>
          <w:b/>
          <w:i/>
          <w:color w:val="000000"/>
          <w:sz w:val="22"/>
          <w:szCs w:val="20"/>
        </w:rPr>
        <w:t>B</w:t>
      </w:r>
      <w:r>
        <w:rPr>
          <w:rFonts w:ascii="Arial" w:hAnsi="Arial" w:cs="Arial"/>
          <w:b/>
          <w:i/>
          <w:color w:val="000000"/>
          <w:sz w:val="22"/>
          <w:szCs w:val="20"/>
        </w:rPr>
        <w:t>erechnung einer Therapie mit 6</w:t>
      </w:r>
      <w:r w:rsidRPr="00CC05AC">
        <w:rPr>
          <w:rFonts w:ascii="Arial" w:hAnsi="Arial" w:cs="Arial"/>
          <w:b/>
          <w:i/>
          <w:color w:val="000000"/>
          <w:sz w:val="22"/>
          <w:szCs w:val="20"/>
        </w:rPr>
        <w:t xml:space="preserve"> </w:t>
      </w:r>
      <w:proofErr w:type="spellStart"/>
      <w:r w:rsidRPr="00CC05AC">
        <w:rPr>
          <w:rFonts w:ascii="Arial" w:hAnsi="Arial" w:cs="Arial"/>
          <w:b/>
          <w:i/>
          <w:color w:val="000000"/>
          <w:sz w:val="22"/>
          <w:szCs w:val="20"/>
        </w:rPr>
        <w:t>GBq</w:t>
      </w:r>
      <w:proofErr w:type="spellEnd"/>
      <w:r w:rsidRPr="00CC05AC">
        <w:rPr>
          <w:rFonts w:ascii="Arial" w:hAnsi="Arial" w:cs="Arial"/>
          <w:b/>
          <w:i/>
          <w:color w:val="000000"/>
          <w:sz w:val="22"/>
          <w:szCs w:val="20"/>
        </w:rPr>
        <w:t xml:space="preserve"> (</w:t>
      </w:r>
      <w:r>
        <w:rPr>
          <w:rFonts w:ascii="Arial" w:hAnsi="Arial" w:cs="Arial"/>
          <w:b/>
          <w:i/>
          <w:color w:val="000000"/>
          <w:sz w:val="22"/>
          <w:szCs w:val="20"/>
        </w:rPr>
        <w:t xml:space="preserve">Hierfür werden zur Synthese </w:t>
      </w:r>
      <w:r w:rsidR="00AA57E2">
        <w:rPr>
          <w:rFonts w:ascii="Arial" w:hAnsi="Arial" w:cs="Arial"/>
          <w:b/>
          <w:i/>
          <w:color w:val="000000"/>
          <w:sz w:val="22"/>
          <w:szCs w:val="20"/>
        </w:rPr>
        <w:t xml:space="preserve">ca. </w:t>
      </w:r>
      <w:r>
        <w:rPr>
          <w:rFonts w:ascii="Arial" w:hAnsi="Arial" w:cs="Arial"/>
          <w:b/>
          <w:i/>
          <w:color w:val="000000"/>
          <w:sz w:val="22"/>
          <w:szCs w:val="20"/>
        </w:rPr>
        <w:t xml:space="preserve">7 </w:t>
      </w:r>
      <w:proofErr w:type="spellStart"/>
      <w:r>
        <w:rPr>
          <w:rFonts w:ascii="Arial" w:hAnsi="Arial" w:cs="Arial"/>
          <w:b/>
          <w:i/>
          <w:color w:val="000000"/>
          <w:sz w:val="22"/>
          <w:szCs w:val="20"/>
        </w:rPr>
        <w:t>GBq</w:t>
      </w:r>
      <w:proofErr w:type="spellEnd"/>
      <w:r>
        <w:rPr>
          <w:rFonts w:ascii="Arial" w:hAnsi="Arial" w:cs="Arial"/>
          <w:b/>
          <w:i/>
          <w:color w:val="000000"/>
          <w:sz w:val="22"/>
          <w:szCs w:val="20"/>
        </w:rPr>
        <w:t xml:space="preserve"> benötigt):</w:t>
      </w:r>
    </w:p>
    <w:tbl>
      <w:tblPr>
        <w:tblStyle w:val="Tabellenraster"/>
        <w:tblW w:w="0" w:type="auto"/>
        <w:tblInd w:w="34" w:type="dxa"/>
        <w:tblLook w:val="04A0" w:firstRow="1" w:lastRow="0" w:firstColumn="1" w:lastColumn="0" w:noHBand="0" w:noVBand="1"/>
      </w:tblPr>
      <w:tblGrid>
        <w:gridCol w:w="3476"/>
        <w:gridCol w:w="1026"/>
        <w:gridCol w:w="1242"/>
        <w:gridCol w:w="1701"/>
        <w:gridCol w:w="1809"/>
      </w:tblGrid>
      <w:tr w:rsidR="0029523F" w:rsidTr="00AA57E2">
        <w:tc>
          <w:tcPr>
            <w:tcW w:w="3476" w:type="dxa"/>
            <w:tcBorders>
              <w:bottom w:val="single" w:sz="4" w:space="0" w:color="auto"/>
            </w:tcBorders>
          </w:tcPr>
          <w:p w:rsidR="0029523F" w:rsidRDefault="0029523F" w:rsidP="00AA57E2">
            <w:pPr>
              <w:rPr>
                <w:rFonts w:ascii="Arial" w:hAnsi="Arial" w:cs="Arial"/>
                <w:b/>
                <w:sz w:val="20"/>
                <w:szCs w:val="20"/>
              </w:rPr>
            </w:pPr>
          </w:p>
        </w:tc>
        <w:tc>
          <w:tcPr>
            <w:tcW w:w="1026" w:type="dxa"/>
            <w:tcBorders>
              <w:bottom w:val="single" w:sz="4" w:space="0" w:color="auto"/>
            </w:tcBorders>
          </w:tcPr>
          <w:p w:rsidR="0029523F" w:rsidRDefault="0029523F" w:rsidP="00AA57E2">
            <w:pPr>
              <w:rPr>
                <w:rFonts w:ascii="Arial" w:hAnsi="Arial" w:cs="Arial"/>
                <w:b/>
                <w:sz w:val="20"/>
                <w:szCs w:val="20"/>
              </w:rPr>
            </w:pPr>
            <w:r>
              <w:rPr>
                <w:rFonts w:ascii="Arial" w:hAnsi="Arial" w:cs="Arial"/>
                <w:b/>
                <w:sz w:val="20"/>
                <w:szCs w:val="20"/>
              </w:rPr>
              <w:t>Menge</w:t>
            </w:r>
          </w:p>
        </w:tc>
        <w:tc>
          <w:tcPr>
            <w:tcW w:w="1242" w:type="dxa"/>
            <w:tcBorders>
              <w:bottom w:val="single" w:sz="4" w:space="0" w:color="auto"/>
            </w:tcBorders>
          </w:tcPr>
          <w:p w:rsidR="0029523F" w:rsidRDefault="0029523F" w:rsidP="00AA57E2">
            <w:pPr>
              <w:rPr>
                <w:rFonts w:ascii="Arial" w:hAnsi="Arial" w:cs="Arial"/>
                <w:b/>
                <w:sz w:val="20"/>
                <w:szCs w:val="20"/>
              </w:rPr>
            </w:pPr>
            <w:r>
              <w:rPr>
                <w:rFonts w:ascii="Arial" w:hAnsi="Arial" w:cs="Arial"/>
                <w:b/>
                <w:sz w:val="20"/>
                <w:szCs w:val="20"/>
              </w:rPr>
              <w:t>ME</w:t>
            </w:r>
          </w:p>
        </w:tc>
        <w:tc>
          <w:tcPr>
            <w:tcW w:w="1701" w:type="dxa"/>
            <w:tcBorders>
              <w:bottom w:val="single" w:sz="4" w:space="0" w:color="auto"/>
            </w:tcBorders>
          </w:tcPr>
          <w:p w:rsidR="0029523F" w:rsidRDefault="0029523F" w:rsidP="00AA57E2">
            <w:pPr>
              <w:rPr>
                <w:rFonts w:ascii="Arial" w:hAnsi="Arial" w:cs="Arial"/>
                <w:b/>
                <w:sz w:val="20"/>
                <w:szCs w:val="20"/>
              </w:rPr>
            </w:pPr>
            <w:r>
              <w:rPr>
                <w:rFonts w:ascii="Arial" w:hAnsi="Arial" w:cs="Arial"/>
                <w:b/>
                <w:sz w:val="20"/>
                <w:szCs w:val="20"/>
              </w:rPr>
              <w:t>Kosten je ME in EUR</w:t>
            </w:r>
          </w:p>
        </w:tc>
        <w:tc>
          <w:tcPr>
            <w:tcW w:w="1809" w:type="dxa"/>
            <w:tcBorders>
              <w:bottom w:val="single" w:sz="4" w:space="0" w:color="auto"/>
            </w:tcBorders>
          </w:tcPr>
          <w:p w:rsidR="0029523F" w:rsidRDefault="0029523F" w:rsidP="00AA57E2">
            <w:pPr>
              <w:rPr>
                <w:rFonts w:ascii="Arial" w:hAnsi="Arial" w:cs="Arial"/>
                <w:b/>
                <w:sz w:val="20"/>
                <w:szCs w:val="20"/>
              </w:rPr>
            </w:pPr>
            <w:r>
              <w:rPr>
                <w:rFonts w:ascii="Arial" w:hAnsi="Arial" w:cs="Arial"/>
                <w:b/>
                <w:sz w:val="20"/>
                <w:szCs w:val="20"/>
              </w:rPr>
              <w:t>Betrag in EUR</w:t>
            </w:r>
          </w:p>
        </w:tc>
      </w:tr>
      <w:tr w:rsidR="0029523F" w:rsidTr="00AA57E2">
        <w:tc>
          <w:tcPr>
            <w:tcW w:w="3476" w:type="dxa"/>
            <w:shd w:val="pct20" w:color="auto" w:fill="auto"/>
          </w:tcPr>
          <w:p w:rsidR="0029523F" w:rsidRDefault="0029523F" w:rsidP="00AA57E2">
            <w:pPr>
              <w:rPr>
                <w:rFonts w:ascii="Arial" w:hAnsi="Arial" w:cs="Arial"/>
                <w:i/>
                <w:sz w:val="20"/>
                <w:szCs w:val="20"/>
              </w:rPr>
            </w:pPr>
            <w:r>
              <w:rPr>
                <w:rFonts w:ascii="Arial" w:hAnsi="Arial" w:cs="Arial"/>
                <w:i/>
                <w:sz w:val="20"/>
                <w:szCs w:val="20"/>
                <w:highlight w:val="lightGray"/>
              </w:rPr>
              <w:t>Übriger Med. Sachbedarf</w:t>
            </w:r>
          </w:p>
        </w:tc>
        <w:tc>
          <w:tcPr>
            <w:tcW w:w="1026" w:type="dxa"/>
            <w:shd w:val="pct20" w:color="auto" w:fill="auto"/>
          </w:tcPr>
          <w:p w:rsidR="0029523F" w:rsidRDefault="0029523F" w:rsidP="00AA57E2">
            <w:pPr>
              <w:rPr>
                <w:rFonts w:ascii="Arial" w:hAnsi="Arial" w:cs="Arial"/>
                <w:i/>
                <w:sz w:val="20"/>
                <w:szCs w:val="20"/>
              </w:rPr>
            </w:pPr>
          </w:p>
        </w:tc>
        <w:tc>
          <w:tcPr>
            <w:tcW w:w="1242" w:type="dxa"/>
            <w:shd w:val="pct20" w:color="auto" w:fill="auto"/>
          </w:tcPr>
          <w:p w:rsidR="0029523F" w:rsidRDefault="0029523F" w:rsidP="00AA57E2">
            <w:pPr>
              <w:rPr>
                <w:rFonts w:ascii="Arial" w:hAnsi="Arial" w:cs="Arial"/>
                <w:i/>
                <w:sz w:val="20"/>
                <w:szCs w:val="20"/>
              </w:rPr>
            </w:pPr>
          </w:p>
        </w:tc>
        <w:tc>
          <w:tcPr>
            <w:tcW w:w="1701" w:type="dxa"/>
            <w:shd w:val="pct20" w:color="auto" w:fill="auto"/>
          </w:tcPr>
          <w:p w:rsidR="0029523F" w:rsidRDefault="0029523F" w:rsidP="00AA57E2">
            <w:pPr>
              <w:rPr>
                <w:rFonts w:ascii="Arial" w:hAnsi="Arial" w:cs="Arial"/>
                <w:i/>
                <w:sz w:val="20"/>
                <w:szCs w:val="20"/>
              </w:rPr>
            </w:pPr>
          </w:p>
        </w:tc>
        <w:tc>
          <w:tcPr>
            <w:tcW w:w="1809" w:type="dxa"/>
            <w:shd w:val="pct20" w:color="auto" w:fill="auto"/>
          </w:tcPr>
          <w:p w:rsidR="0029523F" w:rsidRDefault="0029523F" w:rsidP="00AA57E2">
            <w:pPr>
              <w:rPr>
                <w:rFonts w:ascii="Arial" w:hAnsi="Arial" w:cs="Arial"/>
                <w:i/>
                <w:sz w:val="20"/>
                <w:szCs w:val="20"/>
              </w:rPr>
            </w:pPr>
          </w:p>
        </w:tc>
      </w:tr>
      <w:tr w:rsidR="0029523F" w:rsidTr="00AA57E2">
        <w:tc>
          <w:tcPr>
            <w:tcW w:w="3476" w:type="dxa"/>
          </w:tcPr>
          <w:p w:rsidR="0029523F" w:rsidRDefault="0029523F" w:rsidP="00AA57E2">
            <w:pPr>
              <w:rPr>
                <w:rFonts w:ascii="Arial" w:hAnsi="Arial" w:cs="Arial"/>
                <w:sz w:val="20"/>
                <w:szCs w:val="20"/>
              </w:rPr>
            </w:pPr>
            <w:r>
              <w:rPr>
                <w:rFonts w:ascii="Arial" w:hAnsi="Arial" w:cs="Arial"/>
                <w:sz w:val="20"/>
                <w:szCs w:val="20"/>
              </w:rPr>
              <w:t>Chemikalien</w:t>
            </w:r>
          </w:p>
        </w:tc>
        <w:tc>
          <w:tcPr>
            <w:tcW w:w="1026" w:type="dxa"/>
          </w:tcPr>
          <w:p w:rsidR="0029523F" w:rsidRDefault="0029523F" w:rsidP="00AA57E2">
            <w:pPr>
              <w:rPr>
                <w:rFonts w:ascii="Arial" w:hAnsi="Arial" w:cs="Arial"/>
                <w:sz w:val="20"/>
                <w:szCs w:val="20"/>
              </w:rPr>
            </w:pPr>
          </w:p>
        </w:tc>
        <w:tc>
          <w:tcPr>
            <w:tcW w:w="1242" w:type="dxa"/>
          </w:tcPr>
          <w:p w:rsidR="0029523F" w:rsidRDefault="0029523F" w:rsidP="00AA57E2">
            <w:pPr>
              <w:rPr>
                <w:rFonts w:ascii="Arial" w:hAnsi="Arial" w:cs="Arial"/>
                <w:sz w:val="20"/>
                <w:szCs w:val="20"/>
              </w:rPr>
            </w:pPr>
          </w:p>
        </w:tc>
        <w:tc>
          <w:tcPr>
            <w:tcW w:w="1701" w:type="dxa"/>
          </w:tcPr>
          <w:p w:rsidR="0029523F" w:rsidRDefault="0029523F" w:rsidP="00AA57E2">
            <w:pPr>
              <w:jc w:val="right"/>
              <w:rPr>
                <w:rFonts w:ascii="Arial" w:hAnsi="Arial" w:cs="Arial"/>
                <w:sz w:val="20"/>
                <w:szCs w:val="20"/>
              </w:rPr>
            </w:pPr>
          </w:p>
        </w:tc>
        <w:tc>
          <w:tcPr>
            <w:tcW w:w="1809" w:type="dxa"/>
          </w:tcPr>
          <w:p w:rsidR="0029523F" w:rsidRDefault="0029523F" w:rsidP="00AA57E2">
            <w:pPr>
              <w:jc w:val="right"/>
              <w:rPr>
                <w:rFonts w:ascii="Arial" w:hAnsi="Arial" w:cs="Arial"/>
                <w:sz w:val="20"/>
                <w:szCs w:val="20"/>
              </w:rPr>
            </w:pPr>
            <w:r>
              <w:rPr>
                <w:rFonts w:ascii="Arial" w:hAnsi="Arial" w:cs="Arial"/>
                <w:sz w:val="20"/>
                <w:szCs w:val="20"/>
              </w:rPr>
              <w:t>325,00 €</w:t>
            </w:r>
          </w:p>
        </w:tc>
      </w:tr>
      <w:tr w:rsidR="0029523F" w:rsidTr="00AA57E2">
        <w:tc>
          <w:tcPr>
            <w:tcW w:w="3476" w:type="dxa"/>
          </w:tcPr>
          <w:p w:rsidR="0029523F" w:rsidRDefault="0029523F" w:rsidP="00AA57E2">
            <w:pPr>
              <w:rPr>
                <w:rFonts w:ascii="Arial" w:hAnsi="Arial" w:cs="Arial"/>
                <w:sz w:val="20"/>
                <w:szCs w:val="20"/>
              </w:rPr>
            </w:pPr>
            <w:r>
              <w:rPr>
                <w:rFonts w:ascii="Arial" w:hAnsi="Arial" w:cs="Arial"/>
                <w:sz w:val="20"/>
                <w:szCs w:val="20"/>
              </w:rPr>
              <w:t>Lutetium-177-Chlorid</w:t>
            </w:r>
          </w:p>
        </w:tc>
        <w:tc>
          <w:tcPr>
            <w:tcW w:w="1026" w:type="dxa"/>
          </w:tcPr>
          <w:p w:rsidR="0029523F" w:rsidRDefault="00CC05AC" w:rsidP="00AA57E2">
            <w:pPr>
              <w:rPr>
                <w:rFonts w:ascii="Arial" w:hAnsi="Arial" w:cs="Arial"/>
                <w:sz w:val="20"/>
                <w:szCs w:val="20"/>
              </w:rPr>
            </w:pPr>
            <w:r>
              <w:rPr>
                <w:rFonts w:ascii="Arial" w:hAnsi="Arial" w:cs="Arial"/>
                <w:sz w:val="20"/>
                <w:szCs w:val="20"/>
              </w:rPr>
              <w:t>7</w:t>
            </w:r>
          </w:p>
        </w:tc>
        <w:tc>
          <w:tcPr>
            <w:tcW w:w="1242" w:type="dxa"/>
          </w:tcPr>
          <w:p w:rsidR="0029523F" w:rsidRDefault="0029523F" w:rsidP="00AA57E2">
            <w:pPr>
              <w:rPr>
                <w:rFonts w:ascii="Arial" w:hAnsi="Arial" w:cs="Arial"/>
                <w:sz w:val="20"/>
                <w:szCs w:val="20"/>
              </w:rPr>
            </w:pPr>
            <w:proofErr w:type="spellStart"/>
            <w:r>
              <w:rPr>
                <w:rFonts w:ascii="Arial" w:hAnsi="Arial" w:cs="Arial"/>
                <w:sz w:val="20"/>
                <w:szCs w:val="20"/>
              </w:rPr>
              <w:t>GBq</w:t>
            </w:r>
            <w:proofErr w:type="spellEnd"/>
          </w:p>
        </w:tc>
        <w:tc>
          <w:tcPr>
            <w:tcW w:w="1701" w:type="dxa"/>
          </w:tcPr>
          <w:p w:rsidR="0029523F" w:rsidRDefault="00AA57E2" w:rsidP="00AA57E2">
            <w:pPr>
              <w:jc w:val="right"/>
              <w:rPr>
                <w:rFonts w:ascii="Arial" w:hAnsi="Arial" w:cs="Arial"/>
                <w:sz w:val="20"/>
                <w:szCs w:val="20"/>
              </w:rPr>
            </w:pPr>
            <w:r w:rsidRPr="00AA57E2">
              <w:rPr>
                <w:rFonts w:ascii="Arial" w:hAnsi="Arial" w:cs="Arial"/>
                <w:sz w:val="20"/>
                <w:szCs w:val="20"/>
                <w:highlight w:val="green"/>
              </w:rPr>
              <w:t>XX</w:t>
            </w:r>
            <w:r>
              <w:rPr>
                <w:rFonts w:ascii="Arial" w:hAnsi="Arial" w:cs="Arial"/>
                <w:sz w:val="20"/>
                <w:szCs w:val="20"/>
              </w:rPr>
              <w:t xml:space="preserve"> </w:t>
            </w:r>
            <w:r w:rsidR="0029523F">
              <w:rPr>
                <w:rFonts w:ascii="Arial" w:hAnsi="Arial" w:cs="Arial"/>
                <w:sz w:val="20"/>
                <w:szCs w:val="20"/>
              </w:rPr>
              <w:t>€</w:t>
            </w:r>
          </w:p>
        </w:tc>
        <w:tc>
          <w:tcPr>
            <w:tcW w:w="1809" w:type="dxa"/>
          </w:tcPr>
          <w:p w:rsidR="0029523F" w:rsidRDefault="00AA57E2" w:rsidP="00AA57E2">
            <w:pPr>
              <w:jc w:val="right"/>
              <w:rPr>
                <w:rFonts w:ascii="Arial" w:hAnsi="Arial" w:cs="Arial"/>
                <w:sz w:val="20"/>
                <w:szCs w:val="20"/>
              </w:rPr>
            </w:pPr>
            <w:r w:rsidRPr="00AA57E2">
              <w:rPr>
                <w:rFonts w:ascii="Arial" w:hAnsi="Arial" w:cs="Arial"/>
                <w:sz w:val="20"/>
                <w:szCs w:val="20"/>
                <w:highlight w:val="green"/>
              </w:rPr>
              <w:t>XX</w:t>
            </w:r>
            <w:r>
              <w:rPr>
                <w:rFonts w:ascii="Arial" w:hAnsi="Arial" w:cs="Arial"/>
                <w:sz w:val="20"/>
                <w:szCs w:val="20"/>
              </w:rPr>
              <w:t xml:space="preserve"> </w:t>
            </w:r>
            <w:r w:rsidR="0029523F">
              <w:rPr>
                <w:rFonts w:ascii="Arial" w:hAnsi="Arial" w:cs="Arial"/>
                <w:sz w:val="20"/>
                <w:szCs w:val="20"/>
              </w:rPr>
              <w:t xml:space="preserve"> €</w:t>
            </w:r>
          </w:p>
        </w:tc>
      </w:tr>
      <w:tr w:rsidR="0029523F" w:rsidTr="00AA57E2">
        <w:tc>
          <w:tcPr>
            <w:tcW w:w="3476" w:type="dxa"/>
          </w:tcPr>
          <w:p w:rsidR="0029523F" w:rsidRDefault="0029523F" w:rsidP="00AA57E2">
            <w:pPr>
              <w:rPr>
                <w:rFonts w:ascii="Arial" w:hAnsi="Arial" w:cs="Arial"/>
                <w:sz w:val="20"/>
                <w:szCs w:val="20"/>
              </w:rPr>
            </w:pPr>
            <w:r>
              <w:rPr>
                <w:rFonts w:ascii="Arial" w:hAnsi="Arial" w:cs="Arial"/>
                <w:sz w:val="20"/>
                <w:szCs w:val="20"/>
              </w:rPr>
              <w:t>Lutetium-177-Chlorid-Transportkostenpauschale</w:t>
            </w:r>
          </w:p>
        </w:tc>
        <w:tc>
          <w:tcPr>
            <w:tcW w:w="1026" w:type="dxa"/>
          </w:tcPr>
          <w:p w:rsidR="0029523F" w:rsidRDefault="0029523F" w:rsidP="00AA57E2">
            <w:pPr>
              <w:rPr>
                <w:rFonts w:ascii="Arial" w:hAnsi="Arial" w:cs="Arial"/>
                <w:sz w:val="20"/>
                <w:szCs w:val="20"/>
              </w:rPr>
            </w:pPr>
            <w:r>
              <w:rPr>
                <w:rFonts w:ascii="Arial" w:hAnsi="Arial" w:cs="Arial"/>
                <w:sz w:val="20"/>
                <w:szCs w:val="20"/>
              </w:rPr>
              <w:t>1</w:t>
            </w:r>
          </w:p>
        </w:tc>
        <w:tc>
          <w:tcPr>
            <w:tcW w:w="1242" w:type="dxa"/>
          </w:tcPr>
          <w:p w:rsidR="0029523F" w:rsidRDefault="0029523F" w:rsidP="00AA57E2">
            <w:pPr>
              <w:rPr>
                <w:rFonts w:ascii="Arial" w:hAnsi="Arial" w:cs="Arial"/>
                <w:sz w:val="20"/>
                <w:szCs w:val="20"/>
              </w:rPr>
            </w:pPr>
            <w:r>
              <w:rPr>
                <w:rFonts w:ascii="Arial" w:hAnsi="Arial" w:cs="Arial"/>
                <w:sz w:val="20"/>
                <w:szCs w:val="20"/>
              </w:rPr>
              <w:t>St.</w:t>
            </w:r>
          </w:p>
        </w:tc>
        <w:tc>
          <w:tcPr>
            <w:tcW w:w="1701" w:type="dxa"/>
          </w:tcPr>
          <w:p w:rsidR="0029523F" w:rsidRDefault="00AA57E2" w:rsidP="00AA57E2">
            <w:pPr>
              <w:jc w:val="right"/>
              <w:rPr>
                <w:rFonts w:ascii="Arial" w:hAnsi="Arial" w:cs="Arial"/>
                <w:sz w:val="20"/>
                <w:szCs w:val="20"/>
              </w:rPr>
            </w:pPr>
            <w:r w:rsidRPr="00AA57E2">
              <w:rPr>
                <w:rFonts w:ascii="Arial" w:hAnsi="Arial" w:cs="Arial"/>
                <w:sz w:val="20"/>
                <w:szCs w:val="20"/>
                <w:highlight w:val="green"/>
              </w:rPr>
              <w:t>XX</w:t>
            </w:r>
            <w:r>
              <w:rPr>
                <w:rFonts w:ascii="Arial" w:hAnsi="Arial" w:cs="Arial"/>
                <w:sz w:val="20"/>
                <w:szCs w:val="20"/>
              </w:rPr>
              <w:t xml:space="preserve"> </w:t>
            </w:r>
            <w:r w:rsidR="0029523F">
              <w:rPr>
                <w:rFonts w:ascii="Arial" w:hAnsi="Arial" w:cs="Arial"/>
                <w:sz w:val="20"/>
                <w:szCs w:val="20"/>
              </w:rPr>
              <w:t>€</w:t>
            </w:r>
          </w:p>
        </w:tc>
        <w:tc>
          <w:tcPr>
            <w:tcW w:w="1809" w:type="dxa"/>
          </w:tcPr>
          <w:p w:rsidR="0029523F" w:rsidRDefault="00AA57E2" w:rsidP="00AA57E2">
            <w:pPr>
              <w:jc w:val="right"/>
              <w:rPr>
                <w:rFonts w:ascii="Arial" w:hAnsi="Arial" w:cs="Arial"/>
                <w:sz w:val="20"/>
                <w:szCs w:val="20"/>
              </w:rPr>
            </w:pPr>
            <w:r w:rsidRPr="00AA57E2">
              <w:rPr>
                <w:rFonts w:ascii="Arial" w:hAnsi="Arial" w:cs="Arial"/>
                <w:sz w:val="20"/>
                <w:szCs w:val="20"/>
                <w:highlight w:val="green"/>
              </w:rPr>
              <w:t>XX</w:t>
            </w:r>
            <w:r>
              <w:rPr>
                <w:rFonts w:ascii="Arial" w:hAnsi="Arial" w:cs="Arial"/>
                <w:sz w:val="20"/>
                <w:szCs w:val="20"/>
              </w:rPr>
              <w:t xml:space="preserve"> </w:t>
            </w:r>
            <w:r w:rsidR="0029523F">
              <w:rPr>
                <w:rFonts w:ascii="Arial" w:hAnsi="Arial" w:cs="Arial"/>
                <w:sz w:val="20"/>
                <w:szCs w:val="20"/>
              </w:rPr>
              <w:t xml:space="preserve"> €</w:t>
            </w:r>
          </w:p>
        </w:tc>
      </w:tr>
      <w:tr w:rsidR="0029523F" w:rsidTr="00AA57E2">
        <w:tc>
          <w:tcPr>
            <w:tcW w:w="3476" w:type="dxa"/>
          </w:tcPr>
          <w:p w:rsidR="0029523F" w:rsidRDefault="0029523F" w:rsidP="00AA57E2">
            <w:pPr>
              <w:rPr>
                <w:rFonts w:ascii="Arial" w:hAnsi="Arial" w:cs="Arial"/>
                <w:sz w:val="20"/>
                <w:szCs w:val="20"/>
              </w:rPr>
            </w:pPr>
            <w:r>
              <w:rPr>
                <w:rFonts w:ascii="Arial" w:hAnsi="Arial" w:cs="Arial"/>
                <w:sz w:val="20"/>
                <w:szCs w:val="20"/>
              </w:rPr>
              <w:t>Applikationsbesteck</w:t>
            </w:r>
          </w:p>
        </w:tc>
        <w:tc>
          <w:tcPr>
            <w:tcW w:w="1026" w:type="dxa"/>
          </w:tcPr>
          <w:p w:rsidR="0029523F" w:rsidRDefault="0029523F" w:rsidP="00AA57E2">
            <w:pPr>
              <w:rPr>
                <w:rFonts w:ascii="Arial" w:hAnsi="Arial" w:cs="Arial"/>
                <w:sz w:val="20"/>
                <w:szCs w:val="20"/>
              </w:rPr>
            </w:pPr>
            <w:r>
              <w:rPr>
                <w:rFonts w:ascii="Arial" w:hAnsi="Arial" w:cs="Arial"/>
                <w:sz w:val="20"/>
                <w:szCs w:val="20"/>
              </w:rPr>
              <w:t>1</w:t>
            </w:r>
          </w:p>
        </w:tc>
        <w:tc>
          <w:tcPr>
            <w:tcW w:w="1242" w:type="dxa"/>
          </w:tcPr>
          <w:p w:rsidR="0029523F" w:rsidRDefault="0029523F" w:rsidP="00AA57E2">
            <w:pPr>
              <w:rPr>
                <w:rFonts w:ascii="Arial" w:hAnsi="Arial" w:cs="Arial"/>
                <w:sz w:val="20"/>
                <w:szCs w:val="20"/>
              </w:rPr>
            </w:pPr>
            <w:r>
              <w:rPr>
                <w:rFonts w:ascii="Arial" w:hAnsi="Arial" w:cs="Arial"/>
                <w:sz w:val="20"/>
                <w:szCs w:val="20"/>
              </w:rPr>
              <w:t>St.</w:t>
            </w:r>
          </w:p>
        </w:tc>
        <w:tc>
          <w:tcPr>
            <w:tcW w:w="1701" w:type="dxa"/>
          </w:tcPr>
          <w:p w:rsidR="0029523F" w:rsidRDefault="0029523F" w:rsidP="00AA57E2">
            <w:pPr>
              <w:jc w:val="right"/>
              <w:rPr>
                <w:rFonts w:ascii="Arial" w:hAnsi="Arial" w:cs="Arial"/>
                <w:sz w:val="20"/>
                <w:szCs w:val="20"/>
              </w:rPr>
            </w:pPr>
            <w:r>
              <w:rPr>
                <w:rFonts w:ascii="Arial" w:hAnsi="Arial" w:cs="Arial"/>
                <w:sz w:val="20"/>
                <w:szCs w:val="20"/>
              </w:rPr>
              <w:t>50,00 €</w:t>
            </w:r>
          </w:p>
        </w:tc>
        <w:tc>
          <w:tcPr>
            <w:tcW w:w="1809" w:type="dxa"/>
          </w:tcPr>
          <w:p w:rsidR="0029523F" w:rsidRDefault="0029523F" w:rsidP="00AA57E2">
            <w:pPr>
              <w:jc w:val="right"/>
              <w:rPr>
                <w:rFonts w:ascii="Arial" w:hAnsi="Arial" w:cs="Arial"/>
                <w:sz w:val="20"/>
                <w:szCs w:val="20"/>
              </w:rPr>
            </w:pPr>
            <w:r>
              <w:rPr>
                <w:rFonts w:ascii="Arial" w:hAnsi="Arial" w:cs="Arial"/>
                <w:sz w:val="20"/>
                <w:szCs w:val="20"/>
              </w:rPr>
              <w:t>50,00 €</w:t>
            </w:r>
          </w:p>
        </w:tc>
      </w:tr>
      <w:tr w:rsidR="0029523F" w:rsidTr="00AA57E2">
        <w:tc>
          <w:tcPr>
            <w:tcW w:w="3476" w:type="dxa"/>
            <w:tcBorders>
              <w:bottom w:val="single" w:sz="4" w:space="0" w:color="auto"/>
            </w:tcBorders>
          </w:tcPr>
          <w:p w:rsidR="0029523F" w:rsidRDefault="0029523F" w:rsidP="00AA57E2">
            <w:pPr>
              <w:rPr>
                <w:rFonts w:ascii="Arial" w:hAnsi="Arial" w:cs="Arial"/>
                <w:sz w:val="20"/>
                <w:szCs w:val="20"/>
              </w:rPr>
            </w:pPr>
            <w:r>
              <w:rPr>
                <w:rFonts w:ascii="Arial" w:hAnsi="Arial" w:cs="Arial"/>
                <w:sz w:val="20"/>
                <w:szCs w:val="20"/>
              </w:rPr>
              <w:t>Einwegbesteck Synthese</w:t>
            </w:r>
          </w:p>
        </w:tc>
        <w:tc>
          <w:tcPr>
            <w:tcW w:w="1026" w:type="dxa"/>
            <w:tcBorders>
              <w:bottom w:val="single" w:sz="4" w:space="0" w:color="auto"/>
            </w:tcBorders>
          </w:tcPr>
          <w:p w:rsidR="0029523F" w:rsidRDefault="0029523F" w:rsidP="00AA57E2">
            <w:pPr>
              <w:rPr>
                <w:rFonts w:ascii="Arial" w:hAnsi="Arial" w:cs="Arial"/>
                <w:sz w:val="20"/>
                <w:szCs w:val="20"/>
              </w:rPr>
            </w:pPr>
            <w:r>
              <w:rPr>
                <w:rFonts w:ascii="Arial" w:hAnsi="Arial" w:cs="Arial"/>
                <w:sz w:val="20"/>
                <w:szCs w:val="20"/>
              </w:rPr>
              <w:t>1</w:t>
            </w:r>
          </w:p>
        </w:tc>
        <w:tc>
          <w:tcPr>
            <w:tcW w:w="1242" w:type="dxa"/>
            <w:tcBorders>
              <w:bottom w:val="single" w:sz="4" w:space="0" w:color="auto"/>
            </w:tcBorders>
          </w:tcPr>
          <w:p w:rsidR="0029523F" w:rsidRDefault="0029523F" w:rsidP="00AA57E2">
            <w:pPr>
              <w:rPr>
                <w:rFonts w:ascii="Arial" w:hAnsi="Arial" w:cs="Arial"/>
                <w:sz w:val="20"/>
                <w:szCs w:val="20"/>
              </w:rPr>
            </w:pPr>
            <w:r>
              <w:rPr>
                <w:rFonts w:ascii="Arial" w:hAnsi="Arial" w:cs="Arial"/>
                <w:sz w:val="20"/>
                <w:szCs w:val="20"/>
              </w:rPr>
              <w:t>St.</w:t>
            </w:r>
          </w:p>
        </w:tc>
        <w:tc>
          <w:tcPr>
            <w:tcW w:w="1701" w:type="dxa"/>
            <w:tcBorders>
              <w:bottom w:val="single" w:sz="4" w:space="0" w:color="auto"/>
            </w:tcBorders>
          </w:tcPr>
          <w:p w:rsidR="0029523F" w:rsidRDefault="0029523F" w:rsidP="00AA57E2">
            <w:pPr>
              <w:jc w:val="right"/>
              <w:rPr>
                <w:rFonts w:ascii="Arial" w:hAnsi="Arial" w:cs="Arial"/>
                <w:sz w:val="20"/>
                <w:szCs w:val="20"/>
              </w:rPr>
            </w:pPr>
            <w:r>
              <w:rPr>
                <w:rFonts w:ascii="Arial" w:hAnsi="Arial" w:cs="Arial"/>
                <w:sz w:val="20"/>
                <w:szCs w:val="20"/>
              </w:rPr>
              <w:t>100,00 €</w:t>
            </w:r>
          </w:p>
        </w:tc>
        <w:tc>
          <w:tcPr>
            <w:tcW w:w="1809" w:type="dxa"/>
            <w:tcBorders>
              <w:bottom w:val="single" w:sz="4" w:space="0" w:color="auto"/>
            </w:tcBorders>
          </w:tcPr>
          <w:p w:rsidR="0029523F" w:rsidRDefault="0029523F" w:rsidP="00AA57E2">
            <w:pPr>
              <w:jc w:val="right"/>
              <w:rPr>
                <w:rFonts w:ascii="Arial" w:hAnsi="Arial" w:cs="Arial"/>
                <w:sz w:val="20"/>
                <w:szCs w:val="20"/>
              </w:rPr>
            </w:pPr>
            <w:r>
              <w:rPr>
                <w:rFonts w:ascii="Arial" w:hAnsi="Arial" w:cs="Arial"/>
                <w:sz w:val="20"/>
                <w:szCs w:val="20"/>
              </w:rPr>
              <w:t>100,00 €</w:t>
            </w:r>
          </w:p>
        </w:tc>
      </w:tr>
      <w:tr w:rsidR="0029523F" w:rsidTr="00AA57E2">
        <w:tc>
          <w:tcPr>
            <w:tcW w:w="3476" w:type="dxa"/>
            <w:shd w:val="pct20" w:color="auto" w:fill="auto"/>
          </w:tcPr>
          <w:p w:rsidR="0029523F" w:rsidRDefault="0029523F" w:rsidP="00AA57E2">
            <w:pPr>
              <w:rPr>
                <w:rFonts w:ascii="Arial" w:hAnsi="Arial" w:cs="Arial"/>
                <w:sz w:val="20"/>
                <w:szCs w:val="20"/>
              </w:rPr>
            </w:pPr>
            <w:proofErr w:type="spellStart"/>
            <w:r>
              <w:rPr>
                <w:rFonts w:ascii="Arial" w:hAnsi="Arial" w:cs="Arial"/>
                <w:sz w:val="20"/>
                <w:szCs w:val="20"/>
              </w:rPr>
              <w:t>Entotoxintest</w:t>
            </w:r>
            <w:proofErr w:type="spellEnd"/>
            <w:r>
              <w:rPr>
                <w:rFonts w:ascii="Arial" w:hAnsi="Arial" w:cs="Arial"/>
                <w:sz w:val="20"/>
                <w:szCs w:val="20"/>
              </w:rPr>
              <w:t xml:space="preserve"> inkl. Materialien</w:t>
            </w:r>
          </w:p>
        </w:tc>
        <w:tc>
          <w:tcPr>
            <w:tcW w:w="1026" w:type="dxa"/>
            <w:shd w:val="pct20" w:color="auto" w:fill="auto"/>
          </w:tcPr>
          <w:p w:rsidR="0029523F" w:rsidRDefault="0029523F" w:rsidP="00AA57E2">
            <w:pPr>
              <w:rPr>
                <w:rFonts w:ascii="Arial" w:hAnsi="Arial" w:cs="Arial"/>
                <w:sz w:val="20"/>
                <w:szCs w:val="20"/>
              </w:rPr>
            </w:pPr>
            <w:r>
              <w:rPr>
                <w:rFonts w:ascii="Arial" w:hAnsi="Arial" w:cs="Arial"/>
                <w:sz w:val="20"/>
                <w:szCs w:val="20"/>
              </w:rPr>
              <w:t>1</w:t>
            </w:r>
          </w:p>
        </w:tc>
        <w:tc>
          <w:tcPr>
            <w:tcW w:w="1242" w:type="dxa"/>
            <w:shd w:val="pct20" w:color="auto" w:fill="auto"/>
          </w:tcPr>
          <w:p w:rsidR="0029523F" w:rsidRDefault="0029523F" w:rsidP="00AA57E2">
            <w:pPr>
              <w:rPr>
                <w:rFonts w:ascii="Arial" w:hAnsi="Arial" w:cs="Arial"/>
                <w:sz w:val="20"/>
                <w:szCs w:val="20"/>
              </w:rPr>
            </w:pPr>
            <w:r>
              <w:rPr>
                <w:rFonts w:ascii="Arial" w:hAnsi="Arial" w:cs="Arial"/>
                <w:sz w:val="20"/>
                <w:szCs w:val="20"/>
              </w:rPr>
              <w:t>St.</w:t>
            </w:r>
          </w:p>
        </w:tc>
        <w:tc>
          <w:tcPr>
            <w:tcW w:w="1701" w:type="dxa"/>
            <w:shd w:val="pct20" w:color="auto" w:fill="auto"/>
          </w:tcPr>
          <w:p w:rsidR="0029523F" w:rsidRDefault="0029523F" w:rsidP="00AA57E2">
            <w:pPr>
              <w:jc w:val="right"/>
              <w:rPr>
                <w:rFonts w:ascii="Arial" w:hAnsi="Arial" w:cs="Arial"/>
                <w:sz w:val="20"/>
                <w:szCs w:val="20"/>
              </w:rPr>
            </w:pPr>
            <w:r>
              <w:rPr>
                <w:rFonts w:ascii="Arial" w:hAnsi="Arial" w:cs="Arial"/>
                <w:sz w:val="20"/>
                <w:szCs w:val="20"/>
              </w:rPr>
              <w:t>74,97 €</w:t>
            </w:r>
          </w:p>
        </w:tc>
        <w:tc>
          <w:tcPr>
            <w:tcW w:w="1809" w:type="dxa"/>
            <w:shd w:val="pct20" w:color="auto" w:fill="auto"/>
          </w:tcPr>
          <w:p w:rsidR="0029523F" w:rsidRDefault="0029523F" w:rsidP="00AA57E2">
            <w:pPr>
              <w:jc w:val="right"/>
              <w:rPr>
                <w:rFonts w:ascii="Arial" w:hAnsi="Arial" w:cs="Arial"/>
                <w:sz w:val="20"/>
                <w:szCs w:val="20"/>
              </w:rPr>
            </w:pPr>
            <w:r>
              <w:rPr>
                <w:rFonts w:ascii="Arial" w:hAnsi="Arial" w:cs="Arial"/>
                <w:sz w:val="20"/>
                <w:szCs w:val="20"/>
              </w:rPr>
              <w:t>74,97 €</w:t>
            </w:r>
          </w:p>
        </w:tc>
      </w:tr>
      <w:tr w:rsidR="0029523F" w:rsidTr="00AA57E2">
        <w:tc>
          <w:tcPr>
            <w:tcW w:w="3476" w:type="dxa"/>
          </w:tcPr>
          <w:p w:rsidR="0029523F" w:rsidRDefault="0029523F" w:rsidP="00AA57E2">
            <w:pPr>
              <w:rPr>
                <w:rFonts w:ascii="Arial" w:hAnsi="Arial" w:cs="Arial"/>
                <w:i/>
                <w:sz w:val="20"/>
                <w:szCs w:val="20"/>
              </w:rPr>
            </w:pPr>
            <w:r>
              <w:rPr>
                <w:rFonts w:ascii="Arial" w:hAnsi="Arial" w:cs="Arial"/>
                <w:i/>
                <w:sz w:val="20"/>
                <w:szCs w:val="20"/>
              </w:rPr>
              <w:t>Personalkosten</w:t>
            </w:r>
          </w:p>
        </w:tc>
        <w:tc>
          <w:tcPr>
            <w:tcW w:w="1026" w:type="dxa"/>
          </w:tcPr>
          <w:p w:rsidR="0029523F" w:rsidRDefault="0029523F" w:rsidP="00AA57E2">
            <w:pPr>
              <w:rPr>
                <w:rFonts w:ascii="Arial" w:hAnsi="Arial" w:cs="Arial"/>
                <w:i/>
                <w:sz w:val="20"/>
                <w:szCs w:val="20"/>
              </w:rPr>
            </w:pPr>
          </w:p>
        </w:tc>
        <w:tc>
          <w:tcPr>
            <w:tcW w:w="1242" w:type="dxa"/>
          </w:tcPr>
          <w:p w:rsidR="0029523F" w:rsidRDefault="0029523F" w:rsidP="00AA57E2">
            <w:pPr>
              <w:rPr>
                <w:rFonts w:ascii="Arial" w:hAnsi="Arial" w:cs="Arial"/>
                <w:i/>
                <w:sz w:val="20"/>
                <w:szCs w:val="20"/>
              </w:rPr>
            </w:pPr>
          </w:p>
        </w:tc>
        <w:tc>
          <w:tcPr>
            <w:tcW w:w="1701" w:type="dxa"/>
          </w:tcPr>
          <w:p w:rsidR="0029523F" w:rsidRDefault="0029523F" w:rsidP="00AA57E2">
            <w:pPr>
              <w:jc w:val="right"/>
              <w:rPr>
                <w:rFonts w:ascii="Arial" w:hAnsi="Arial" w:cs="Arial"/>
                <w:i/>
                <w:sz w:val="20"/>
                <w:szCs w:val="20"/>
              </w:rPr>
            </w:pPr>
          </w:p>
        </w:tc>
        <w:tc>
          <w:tcPr>
            <w:tcW w:w="1809" w:type="dxa"/>
          </w:tcPr>
          <w:p w:rsidR="0029523F" w:rsidRDefault="0029523F" w:rsidP="00AA57E2">
            <w:pPr>
              <w:jc w:val="right"/>
              <w:rPr>
                <w:rFonts w:ascii="Arial" w:hAnsi="Arial" w:cs="Arial"/>
                <w:i/>
                <w:sz w:val="20"/>
                <w:szCs w:val="20"/>
              </w:rPr>
            </w:pPr>
          </w:p>
        </w:tc>
      </w:tr>
      <w:tr w:rsidR="0029523F" w:rsidTr="00AA57E2">
        <w:tc>
          <w:tcPr>
            <w:tcW w:w="3476" w:type="dxa"/>
          </w:tcPr>
          <w:p w:rsidR="0029523F" w:rsidRDefault="0029523F" w:rsidP="00AA57E2">
            <w:pPr>
              <w:rPr>
                <w:rFonts w:ascii="Arial" w:hAnsi="Arial" w:cs="Arial"/>
                <w:sz w:val="20"/>
                <w:szCs w:val="20"/>
              </w:rPr>
            </w:pPr>
            <w:r>
              <w:rPr>
                <w:rFonts w:ascii="Arial" w:hAnsi="Arial" w:cs="Arial"/>
                <w:sz w:val="20"/>
                <w:szCs w:val="20"/>
              </w:rPr>
              <w:t>Radiochemiker</w:t>
            </w:r>
          </w:p>
        </w:tc>
        <w:tc>
          <w:tcPr>
            <w:tcW w:w="1026" w:type="dxa"/>
          </w:tcPr>
          <w:p w:rsidR="0029523F" w:rsidRDefault="0029523F" w:rsidP="00AA57E2">
            <w:pPr>
              <w:rPr>
                <w:rFonts w:ascii="Arial" w:hAnsi="Arial" w:cs="Arial"/>
                <w:sz w:val="20"/>
                <w:szCs w:val="20"/>
              </w:rPr>
            </w:pPr>
            <w:r>
              <w:rPr>
                <w:rFonts w:ascii="Arial" w:hAnsi="Arial" w:cs="Arial"/>
                <w:sz w:val="20"/>
                <w:szCs w:val="20"/>
              </w:rPr>
              <w:t>240</w:t>
            </w:r>
          </w:p>
        </w:tc>
        <w:tc>
          <w:tcPr>
            <w:tcW w:w="1242" w:type="dxa"/>
          </w:tcPr>
          <w:p w:rsidR="0029523F" w:rsidRDefault="0029523F" w:rsidP="00AA57E2">
            <w:pPr>
              <w:rPr>
                <w:rFonts w:ascii="Arial" w:hAnsi="Arial" w:cs="Arial"/>
                <w:sz w:val="20"/>
                <w:szCs w:val="20"/>
              </w:rPr>
            </w:pPr>
            <w:r>
              <w:rPr>
                <w:rFonts w:ascii="Arial" w:hAnsi="Arial" w:cs="Arial"/>
                <w:sz w:val="20"/>
                <w:szCs w:val="20"/>
              </w:rPr>
              <w:t>Minuten</w:t>
            </w:r>
          </w:p>
        </w:tc>
        <w:tc>
          <w:tcPr>
            <w:tcW w:w="1701" w:type="dxa"/>
          </w:tcPr>
          <w:p w:rsidR="0029523F" w:rsidRDefault="0029523F" w:rsidP="00AA57E2">
            <w:pPr>
              <w:jc w:val="right"/>
              <w:rPr>
                <w:rFonts w:ascii="Arial" w:hAnsi="Arial" w:cs="Arial"/>
                <w:sz w:val="20"/>
                <w:szCs w:val="20"/>
              </w:rPr>
            </w:pPr>
            <w:r>
              <w:rPr>
                <w:rFonts w:ascii="Arial" w:hAnsi="Arial" w:cs="Arial"/>
                <w:sz w:val="20"/>
                <w:szCs w:val="20"/>
              </w:rPr>
              <w:t>0,85 €</w:t>
            </w:r>
          </w:p>
        </w:tc>
        <w:tc>
          <w:tcPr>
            <w:tcW w:w="1809" w:type="dxa"/>
          </w:tcPr>
          <w:p w:rsidR="0029523F" w:rsidRDefault="0029523F" w:rsidP="00AA57E2">
            <w:pPr>
              <w:jc w:val="right"/>
              <w:rPr>
                <w:rFonts w:ascii="Arial" w:hAnsi="Arial" w:cs="Arial"/>
                <w:sz w:val="20"/>
                <w:szCs w:val="20"/>
              </w:rPr>
            </w:pPr>
            <w:r>
              <w:rPr>
                <w:rFonts w:ascii="Arial" w:hAnsi="Arial" w:cs="Arial"/>
                <w:sz w:val="20"/>
                <w:szCs w:val="20"/>
              </w:rPr>
              <w:t>204,00 €</w:t>
            </w:r>
          </w:p>
        </w:tc>
      </w:tr>
      <w:tr w:rsidR="0029523F" w:rsidTr="00AA57E2">
        <w:tc>
          <w:tcPr>
            <w:tcW w:w="3476" w:type="dxa"/>
          </w:tcPr>
          <w:p w:rsidR="0029523F" w:rsidRDefault="0029523F" w:rsidP="00AA57E2">
            <w:pPr>
              <w:rPr>
                <w:rFonts w:ascii="Arial" w:hAnsi="Arial" w:cs="Arial"/>
                <w:sz w:val="20"/>
                <w:szCs w:val="20"/>
              </w:rPr>
            </w:pPr>
            <w:r>
              <w:rPr>
                <w:rFonts w:ascii="Arial" w:hAnsi="Arial" w:cs="Arial"/>
                <w:sz w:val="20"/>
                <w:szCs w:val="20"/>
              </w:rPr>
              <w:t>Ärztlicher Dienst</w:t>
            </w:r>
          </w:p>
        </w:tc>
        <w:tc>
          <w:tcPr>
            <w:tcW w:w="1026" w:type="dxa"/>
          </w:tcPr>
          <w:p w:rsidR="0029523F" w:rsidRDefault="0029523F" w:rsidP="00AA57E2">
            <w:pPr>
              <w:rPr>
                <w:rFonts w:ascii="Arial" w:hAnsi="Arial" w:cs="Arial"/>
                <w:sz w:val="20"/>
                <w:szCs w:val="20"/>
              </w:rPr>
            </w:pPr>
            <w:r>
              <w:rPr>
                <w:rFonts w:ascii="Arial" w:hAnsi="Arial" w:cs="Arial"/>
                <w:sz w:val="20"/>
                <w:szCs w:val="20"/>
              </w:rPr>
              <w:t>300</w:t>
            </w:r>
          </w:p>
        </w:tc>
        <w:tc>
          <w:tcPr>
            <w:tcW w:w="1242" w:type="dxa"/>
          </w:tcPr>
          <w:p w:rsidR="0029523F" w:rsidRDefault="0029523F" w:rsidP="00AA57E2">
            <w:pPr>
              <w:rPr>
                <w:rFonts w:ascii="Arial" w:hAnsi="Arial" w:cs="Arial"/>
                <w:sz w:val="20"/>
                <w:szCs w:val="20"/>
              </w:rPr>
            </w:pPr>
            <w:r>
              <w:rPr>
                <w:rFonts w:ascii="Arial" w:hAnsi="Arial" w:cs="Arial"/>
                <w:sz w:val="20"/>
                <w:szCs w:val="20"/>
              </w:rPr>
              <w:t>Minuten</w:t>
            </w:r>
          </w:p>
        </w:tc>
        <w:tc>
          <w:tcPr>
            <w:tcW w:w="1701" w:type="dxa"/>
          </w:tcPr>
          <w:p w:rsidR="0029523F" w:rsidRDefault="0029523F" w:rsidP="00AA57E2">
            <w:pPr>
              <w:jc w:val="right"/>
              <w:rPr>
                <w:rFonts w:ascii="Arial" w:hAnsi="Arial" w:cs="Arial"/>
                <w:sz w:val="20"/>
                <w:szCs w:val="20"/>
              </w:rPr>
            </w:pPr>
            <w:r>
              <w:rPr>
                <w:rFonts w:ascii="Arial" w:hAnsi="Arial" w:cs="Arial"/>
                <w:sz w:val="20"/>
                <w:szCs w:val="20"/>
              </w:rPr>
              <w:t>0,85 €</w:t>
            </w:r>
          </w:p>
        </w:tc>
        <w:tc>
          <w:tcPr>
            <w:tcW w:w="1809" w:type="dxa"/>
          </w:tcPr>
          <w:p w:rsidR="0029523F" w:rsidRDefault="0029523F" w:rsidP="00AA57E2">
            <w:pPr>
              <w:jc w:val="right"/>
              <w:rPr>
                <w:rFonts w:ascii="Arial" w:hAnsi="Arial" w:cs="Arial"/>
                <w:sz w:val="20"/>
                <w:szCs w:val="20"/>
              </w:rPr>
            </w:pPr>
            <w:r>
              <w:rPr>
                <w:rFonts w:ascii="Arial" w:hAnsi="Arial" w:cs="Arial"/>
                <w:sz w:val="20"/>
                <w:szCs w:val="20"/>
              </w:rPr>
              <w:t>255,00 €</w:t>
            </w:r>
          </w:p>
        </w:tc>
      </w:tr>
      <w:tr w:rsidR="0029523F" w:rsidTr="00AA57E2">
        <w:tc>
          <w:tcPr>
            <w:tcW w:w="3476" w:type="dxa"/>
          </w:tcPr>
          <w:p w:rsidR="0029523F" w:rsidRDefault="0029523F" w:rsidP="00AA57E2">
            <w:pPr>
              <w:rPr>
                <w:rFonts w:ascii="Arial" w:hAnsi="Arial" w:cs="Arial"/>
                <w:sz w:val="20"/>
                <w:szCs w:val="20"/>
              </w:rPr>
            </w:pPr>
            <w:r>
              <w:rPr>
                <w:rFonts w:ascii="Arial" w:hAnsi="Arial" w:cs="Arial"/>
                <w:sz w:val="20"/>
                <w:szCs w:val="20"/>
              </w:rPr>
              <w:t>Pflegedienst</w:t>
            </w:r>
          </w:p>
        </w:tc>
        <w:tc>
          <w:tcPr>
            <w:tcW w:w="1026" w:type="dxa"/>
          </w:tcPr>
          <w:p w:rsidR="0029523F" w:rsidRDefault="0029523F" w:rsidP="00AA57E2">
            <w:pPr>
              <w:rPr>
                <w:rFonts w:ascii="Arial" w:hAnsi="Arial" w:cs="Arial"/>
                <w:sz w:val="20"/>
                <w:szCs w:val="20"/>
              </w:rPr>
            </w:pPr>
            <w:r>
              <w:rPr>
                <w:rFonts w:ascii="Arial" w:hAnsi="Arial" w:cs="Arial"/>
                <w:sz w:val="20"/>
                <w:szCs w:val="20"/>
              </w:rPr>
              <w:t>60</w:t>
            </w:r>
          </w:p>
        </w:tc>
        <w:tc>
          <w:tcPr>
            <w:tcW w:w="1242" w:type="dxa"/>
          </w:tcPr>
          <w:p w:rsidR="0029523F" w:rsidRDefault="0029523F" w:rsidP="00AA57E2">
            <w:pPr>
              <w:rPr>
                <w:rFonts w:ascii="Arial" w:hAnsi="Arial" w:cs="Arial"/>
                <w:sz w:val="20"/>
                <w:szCs w:val="20"/>
              </w:rPr>
            </w:pPr>
            <w:r>
              <w:rPr>
                <w:rFonts w:ascii="Arial" w:hAnsi="Arial" w:cs="Arial"/>
                <w:sz w:val="20"/>
                <w:szCs w:val="20"/>
              </w:rPr>
              <w:t>Minuten</w:t>
            </w:r>
          </w:p>
        </w:tc>
        <w:tc>
          <w:tcPr>
            <w:tcW w:w="1701" w:type="dxa"/>
          </w:tcPr>
          <w:p w:rsidR="0029523F" w:rsidRDefault="0029523F" w:rsidP="00AA57E2">
            <w:pPr>
              <w:jc w:val="right"/>
              <w:rPr>
                <w:rFonts w:ascii="Arial" w:hAnsi="Arial" w:cs="Arial"/>
                <w:sz w:val="20"/>
                <w:szCs w:val="20"/>
              </w:rPr>
            </w:pPr>
            <w:r>
              <w:rPr>
                <w:rFonts w:ascii="Arial" w:hAnsi="Arial" w:cs="Arial"/>
                <w:sz w:val="20"/>
                <w:szCs w:val="20"/>
              </w:rPr>
              <w:t>0,50 €</w:t>
            </w:r>
          </w:p>
        </w:tc>
        <w:tc>
          <w:tcPr>
            <w:tcW w:w="1809" w:type="dxa"/>
          </w:tcPr>
          <w:p w:rsidR="0029523F" w:rsidRDefault="0029523F" w:rsidP="00AA57E2">
            <w:pPr>
              <w:jc w:val="right"/>
              <w:rPr>
                <w:rFonts w:ascii="Arial" w:hAnsi="Arial" w:cs="Arial"/>
                <w:sz w:val="20"/>
                <w:szCs w:val="20"/>
              </w:rPr>
            </w:pPr>
            <w:r>
              <w:rPr>
                <w:rFonts w:ascii="Arial" w:hAnsi="Arial" w:cs="Arial"/>
                <w:sz w:val="20"/>
                <w:szCs w:val="20"/>
              </w:rPr>
              <w:t>30,00 €</w:t>
            </w:r>
          </w:p>
        </w:tc>
      </w:tr>
      <w:tr w:rsidR="0029523F" w:rsidTr="00AA57E2">
        <w:tc>
          <w:tcPr>
            <w:tcW w:w="3476" w:type="dxa"/>
          </w:tcPr>
          <w:p w:rsidR="0029523F" w:rsidRDefault="0029523F" w:rsidP="00AA57E2">
            <w:pPr>
              <w:rPr>
                <w:rFonts w:ascii="Arial" w:hAnsi="Arial" w:cs="Arial"/>
                <w:sz w:val="20"/>
                <w:szCs w:val="20"/>
              </w:rPr>
            </w:pPr>
            <w:r>
              <w:rPr>
                <w:rFonts w:ascii="Arial" w:hAnsi="Arial" w:cs="Arial"/>
                <w:sz w:val="20"/>
                <w:szCs w:val="20"/>
              </w:rPr>
              <w:t>MTD</w:t>
            </w:r>
          </w:p>
        </w:tc>
        <w:tc>
          <w:tcPr>
            <w:tcW w:w="1026" w:type="dxa"/>
          </w:tcPr>
          <w:p w:rsidR="0029523F" w:rsidRDefault="0029523F" w:rsidP="00AA57E2">
            <w:pPr>
              <w:rPr>
                <w:rFonts w:ascii="Arial" w:hAnsi="Arial" w:cs="Arial"/>
                <w:sz w:val="20"/>
                <w:szCs w:val="20"/>
              </w:rPr>
            </w:pPr>
            <w:r>
              <w:rPr>
                <w:rFonts w:ascii="Arial" w:hAnsi="Arial" w:cs="Arial"/>
                <w:sz w:val="20"/>
                <w:szCs w:val="20"/>
              </w:rPr>
              <w:t>170</w:t>
            </w:r>
          </w:p>
        </w:tc>
        <w:tc>
          <w:tcPr>
            <w:tcW w:w="1242" w:type="dxa"/>
          </w:tcPr>
          <w:p w:rsidR="0029523F" w:rsidRDefault="0029523F" w:rsidP="00AA57E2">
            <w:pPr>
              <w:rPr>
                <w:rFonts w:ascii="Arial" w:hAnsi="Arial" w:cs="Arial"/>
                <w:sz w:val="20"/>
                <w:szCs w:val="20"/>
              </w:rPr>
            </w:pPr>
            <w:r>
              <w:rPr>
                <w:rFonts w:ascii="Arial" w:hAnsi="Arial" w:cs="Arial"/>
                <w:sz w:val="20"/>
                <w:szCs w:val="20"/>
              </w:rPr>
              <w:t>Minuten</w:t>
            </w:r>
          </w:p>
        </w:tc>
        <w:tc>
          <w:tcPr>
            <w:tcW w:w="1701" w:type="dxa"/>
          </w:tcPr>
          <w:p w:rsidR="0029523F" w:rsidRDefault="0029523F" w:rsidP="00AA57E2">
            <w:pPr>
              <w:jc w:val="right"/>
              <w:rPr>
                <w:rFonts w:ascii="Arial" w:hAnsi="Arial" w:cs="Arial"/>
                <w:sz w:val="20"/>
                <w:szCs w:val="20"/>
              </w:rPr>
            </w:pPr>
            <w:r>
              <w:rPr>
                <w:rFonts w:ascii="Arial" w:hAnsi="Arial" w:cs="Arial"/>
                <w:sz w:val="20"/>
                <w:szCs w:val="20"/>
              </w:rPr>
              <w:t>0,56 €</w:t>
            </w:r>
          </w:p>
        </w:tc>
        <w:tc>
          <w:tcPr>
            <w:tcW w:w="1809" w:type="dxa"/>
          </w:tcPr>
          <w:p w:rsidR="0029523F" w:rsidRDefault="0029523F" w:rsidP="00AA57E2">
            <w:pPr>
              <w:jc w:val="right"/>
              <w:rPr>
                <w:rFonts w:ascii="Arial" w:hAnsi="Arial" w:cs="Arial"/>
                <w:sz w:val="20"/>
                <w:szCs w:val="20"/>
              </w:rPr>
            </w:pPr>
            <w:r>
              <w:rPr>
                <w:rFonts w:ascii="Arial" w:hAnsi="Arial" w:cs="Arial"/>
                <w:sz w:val="20"/>
                <w:szCs w:val="20"/>
              </w:rPr>
              <w:t>95,20 €</w:t>
            </w:r>
          </w:p>
        </w:tc>
      </w:tr>
      <w:tr w:rsidR="0029523F" w:rsidTr="00AA57E2">
        <w:tc>
          <w:tcPr>
            <w:tcW w:w="3476" w:type="dxa"/>
          </w:tcPr>
          <w:p w:rsidR="0029523F" w:rsidRDefault="0029523F" w:rsidP="00AA57E2">
            <w:pPr>
              <w:rPr>
                <w:rFonts w:ascii="Arial" w:hAnsi="Arial" w:cs="Arial"/>
                <w:sz w:val="20"/>
                <w:szCs w:val="20"/>
              </w:rPr>
            </w:pPr>
            <w:r>
              <w:rPr>
                <w:rFonts w:ascii="Arial" w:hAnsi="Arial" w:cs="Arial"/>
                <w:sz w:val="20"/>
                <w:szCs w:val="20"/>
              </w:rPr>
              <w:t>Funktionsdienst</w:t>
            </w:r>
          </w:p>
        </w:tc>
        <w:tc>
          <w:tcPr>
            <w:tcW w:w="1026" w:type="dxa"/>
          </w:tcPr>
          <w:p w:rsidR="0029523F" w:rsidRDefault="0029523F" w:rsidP="00AA57E2">
            <w:pPr>
              <w:rPr>
                <w:rFonts w:ascii="Arial" w:hAnsi="Arial" w:cs="Arial"/>
                <w:sz w:val="20"/>
                <w:szCs w:val="20"/>
              </w:rPr>
            </w:pPr>
            <w:r>
              <w:rPr>
                <w:rFonts w:ascii="Arial" w:hAnsi="Arial" w:cs="Arial"/>
                <w:sz w:val="20"/>
                <w:szCs w:val="20"/>
              </w:rPr>
              <w:t>60</w:t>
            </w:r>
          </w:p>
        </w:tc>
        <w:tc>
          <w:tcPr>
            <w:tcW w:w="1242" w:type="dxa"/>
          </w:tcPr>
          <w:p w:rsidR="0029523F" w:rsidRDefault="0029523F" w:rsidP="00AA57E2">
            <w:pPr>
              <w:rPr>
                <w:rFonts w:ascii="Arial" w:hAnsi="Arial" w:cs="Arial"/>
                <w:sz w:val="20"/>
                <w:szCs w:val="20"/>
              </w:rPr>
            </w:pPr>
            <w:r>
              <w:rPr>
                <w:rFonts w:ascii="Arial" w:hAnsi="Arial" w:cs="Arial"/>
                <w:sz w:val="20"/>
                <w:szCs w:val="20"/>
              </w:rPr>
              <w:t>Minuten</w:t>
            </w:r>
          </w:p>
        </w:tc>
        <w:tc>
          <w:tcPr>
            <w:tcW w:w="1701" w:type="dxa"/>
          </w:tcPr>
          <w:p w:rsidR="0029523F" w:rsidRDefault="0029523F" w:rsidP="00AA57E2">
            <w:pPr>
              <w:jc w:val="right"/>
              <w:rPr>
                <w:rFonts w:ascii="Arial" w:hAnsi="Arial" w:cs="Arial"/>
                <w:sz w:val="20"/>
                <w:szCs w:val="20"/>
              </w:rPr>
            </w:pPr>
            <w:r>
              <w:rPr>
                <w:rFonts w:ascii="Arial" w:hAnsi="Arial" w:cs="Arial"/>
                <w:sz w:val="20"/>
                <w:szCs w:val="20"/>
              </w:rPr>
              <w:t>0,52 €</w:t>
            </w:r>
          </w:p>
        </w:tc>
        <w:tc>
          <w:tcPr>
            <w:tcW w:w="1809" w:type="dxa"/>
          </w:tcPr>
          <w:p w:rsidR="0029523F" w:rsidRDefault="0029523F" w:rsidP="00AA57E2">
            <w:pPr>
              <w:jc w:val="right"/>
              <w:rPr>
                <w:rFonts w:ascii="Arial" w:hAnsi="Arial" w:cs="Arial"/>
                <w:sz w:val="20"/>
                <w:szCs w:val="20"/>
              </w:rPr>
            </w:pPr>
            <w:r>
              <w:rPr>
                <w:rFonts w:ascii="Arial" w:hAnsi="Arial" w:cs="Arial"/>
                <w:sz w:val="20"/>
                <w:szCs w:val="20"/>
              </w:rPr>
              <w:t>31,20 €</w:t>
            </w:r>
          </w:p>
        </w:tc>
      </w:tr>
      <w:tr w:rsidR="0029523F" w:rsidTr="00AA57E2">
        <w:tc>
          <w:tcPr>
            <w:tcW w:w="3476" w:type="dxa"/>
          </w:tcPr>
          <w:p w:rsidR="0029523F" w:rsidRDefault="0029523F" w:rsidP="00AA57E2">
            <w:pPr>
              <w:rPr>
                <w:rFonts w:ascii="Arial" w:hAnsi="Arial" w:cs="Arial"/>
                <w:sz w:val="20"/>
                <w:szCs w:val="20"/>
              </w:rPr>
            </w:pPr>
            <w:r>
              <w:rPr>
                <w:rFonts w:ascii="Arial" w:hAnsi="Arial" w:cs="Arial"/>
                <w:sz w:val="20"/>
                <w:szCs w:val="20"/>
              </w:rPr>
              <w:t>Strahlenschutz/Medizinphysik</w:t>
            </w:r>
          </w:p>
        </w:tc>
        <w:tc>
          <w:tcPr>
            <w:tcW w:w="1026" w:type="dxa"/>
          </w:tcPr>
          <w:p w:rsidR="0029523F" w:rsidRDefault="0029523F" w:rsidP="00AA57E2">
            <w:pPr>
              <w:rPr>
                <w:rFonts w:ascii="Arial" w:hAnsi="Arial" w:cs="Arial"/>
                <w:sz w:val="20"/>
                <w:szCs w:val="20"/>
              </w:rPr>
            </w:pPr>
            <w:r>
              <w:rPr>
                <w:rFonts w:ascii="Arial" w:hAnsi="Arial" w:cs="Arial"/>
                <w:sz w:val="20"/>
                <w:szCs w:val="20"/>
              </w:rPr>
              <w:t>30</w:t>
            </w:r>
          </w:p>
        </w:tc>
        <w:tc>
          <w:tcPr>
            <w:tcW w:w="1242" w:type="dxa"/>
          </w:tcPr>
          <w:p w:rsidR="0029523F" w:rsidRDefault="0029523F" w:rsidP="00AA57E2">
            <w:pPr>
              <w:rPr>
                <w:rFonts w:ascii="Arial" w:hAnsi="Arial" w:cs="Arial"/>
                <w:sz w:val="20"/>
                <w:szCs w:val="20"/>
              </w:rPr>
            </w:pPr>
            <w:r>
              <w:rPr>
                <w:rFonts w:ascii="Arial" w:hAnsi="Arial" w:cs="Arial"/>
                <w:sz w:val="20"/>
                <w:szCs w:val="20"/>
              </w:rPr>
              <w:t>Minuten</w:t>
            </w:r>
          </w:p>
        </w:tc>
        <w:tc>
          <w:tcPr>
            <w:tcW w:w="1701" w:type="dxa"/>
          </w:tcPr>
          <w:p w:rsidR="0029523F" w:rsidRDefault="0029523F" w:rsidP="00AA57E2">
            <w:pPr>
              <w:jc w:val="right"/>
              <w:rPr>
                <w:rFonts w:ascii="Arial" w:hAnsi="Arial" w:cs="Arial"/>
                <w:sz w:val="20"/>
                <w:szCs w:val="20"/>
              </w:rPr>
            </w:pPr>
            <w:r>
              <w:rPr>
                <w:rFonts w:ascii="Arial" w:hAnsi="Arial" w:cs="Arial"/>
                <w:sz w:val="20"/>
                <w:szCs w:val="20"/>
              </w:rPr>
              <w:t>0,70 €</w:t>
            </w:r>
          </w:p>
        </w:tc>
        <w:tc>
          <w:tcPr>
            <w:tcW w:w="1809" w:type="dxa"/>
          </w:tcPr>
          <w:p w:rsidR="0029523F" w:rsidRDefault="0029523F" w:rsidP="00AA57E2">
            <w:pPr>
              <w:jc w:val="right"/>
              <w:rPr>
                <w:rFonts w:ascii="Arial" w:hAnsi="Arial" w:cs="Arial"/>
                <w:sz w:val="20"/>
                <w:szCs w:val="20"/>
              </w:rPr>
            </w:pPr>
            <w:r>
              <w:rPr>
                <w:rFonts w:ascii="Arial" w:hAnsi="Arial" w:cs="Arial"/>
                <w:sz w:val="20"/>
                <w:szCs w:val="20"/>
              </w:rPr>
              <w:t>21,00 €</w:t>
            </w:r>
          </w:p>
        </w:tc>
      </w:tr>
      <w:tr w:rsidR="0029523F" w:rsidTr="00AA57E2">
        <w:tc>
          <w:tcPr>
            <w:tcW w:w="3476" w:type="dxa"/>
          </w:tcPr>
          <w:p w:rsidR="0029523F" w:rsidRDefault="0029523F" w:rsidP="00AA57E2">
            <w:pPr>
              <w:rPr>
                <w:rFonts w:ascii="Arial" w:hAnsi="Arial" w:cs="Arial"/>
                <w:b/>
                <w:sz w:val="20"/>
                <w:szCs w:val="20"/>
              </w:rPr>
            </w:pPr>
            <w:r>
              <w:rPr>
                <w:rFonts w:ascii="Arial" w:hAnsi="Arial" w:cs="Arial"/>
                <w:b/>
                <w:sz w:val="20"/>
                <w:szCs w:val="20"/>
              </w:rPr>
              <w:t>Summe</w:t>
            </w:r>
          </w:p>
        </w:tc>
        <w:tc>
          <w:tcPr>
            <w:tcW w:w="1026" w:type="dxa"/>
          </w:tcPr>
          <w:p w:rsidR="0029523F" w:rsidRDefault="0029523F" w:rsidP="00AA57E2">
            <w:pPr>
              <w:rPr>
                <w:rFonts w:ascii="Arial" w:hAnsi="Arial" w:cs="Arial"/>
                <w:b/>
                <w:sz w:val="20"/>
                <w:szCs w:val="20"/>
              </w:rPr>
            </w:pPr>
          </w:p>
        </w:tc>
        <w:tc>
          <w:tcPr>
            <w:tcW w:w="1242" w:type="dxa"/>
          </w:tcPr>
          <w:p w:rsidR="0029523F" w:rsidRDefault="0029523F" w:rsidP="00AA57E2">
            <w:pPr>
              <w:rPr>
                <w:rFonts w:ascii="Arial" w:hAnsi="Arial" w:cs="Arial"/>
                <w:b/>
                <w:sz w:val="20"/>
                <w:szCs w:val="20"/>
              </w:rPr>
            </w:pPr>
          </w:p>
        </w:tc>
        <w:tc>
          <w:tcPr>
            <w:tcW w:w="1701" w:type="dxa"/>
          </w:tcPr>
          <w:p w:rsidR="0029523F" w:rsidRDefault="0029523F" w:rsidP="00AA57E2">
            <w:pPr>
              <w:jc w:val="right"/>
              <w:rPr>
                <w:rFonts w:ascii="Arial" w:hAnsi="Arial" w:cs="Arial"/>
                <w:b/>
                <w:sz w:val="20"/>
                <w:szCs w:val="20"/>
              </w:rPr>
            </w:pPr>
          </w:p>
        </w:tc>
        <w:tc>
          <w:tcPr>
            <w:tcW w:w="1809" w:type="dxa"/>
          </w:tcPr>
          <w:p w:rsidR="0029523F" w:rsidRDefault="00AA57E2" w:rsidP="0029523F">
            <w:pPr>
              <w:jc w:val="right"/>
              <w:rPr>
                <w:rFonts w:ascii="Arial" w:hAnsi="Arial" w:cs="Arial"/>
                <w:b/>
                <w:sz w:val="20"/>
                <w:szCs w:val="20"/>
              </w:rPr>
            </w:pPr>
            <w:r w:rsidRPr="00A82877">
              <w:rPr>
                <w:rFonts w:ascii="Arial" w:hAnsi="Arial" w:cs="Arial"/>
                <w:b/>
                <w:sz w:val="20"/>
                <w:szCs w:val="20"/>
                <w:highlight w:val="green"/>
              </w:rPr>
              <w:t>XX</w:t>
            </w:r>
            <w:r>
              <w:rPr>
                <w:rFonts w:ascii="Arial" w:hAnsi="Arial" w:cs="Arial"/>
                <w:b/>
                <w:sz w:val="20"/>
                <w:szCs w:val="20"/>
              </w:rPr>
              <w:t xml:space="preserve"> </w:t>
            </w:r>
            <w:r w:rsidR="0029523F">
              <w:rPr>
                <w:rFonts w:ascii="Arial" w:hAnsi="Arial" w:cs="Arial"/>
                <w:b/>
                <w:sz w:val="20"/>
                <w:szCs w:val="20"/>
              </w:rPr>
              <w:t xml:space="preserve"> </w:t>
            </w:r>
            <w:r w:rsidR="0029523F">
              <w:rPr>
                <w:rFonts w:ascii="Arial" w:hAnsi="Arial" w:cs="Arial"/>
                <w:sz w:val="20"/>
                <w:szCs w:val="20"/>
              </w:rPr>
              <w:t>€</w:t>
            </w:r>
            <w:r w:rsidR="0029523F">
              <w:rPr>
                <w:rFonts w:ascii="Arial" w:hAnsi="Arial" w:cs="Arial"/>
                <w:b/>
                <w:sz w:val="20"/>
                <w:szCs w:val="20"/>
              </w:rPr>
              <w:t xml:space="preserve"> </w:t>
            </w:r>
          </w:p>
        </w:tc>
      </w:tr>
    </w:tbl>
    <w:p w:rsidR="0029523F" w:rsidRDefault="0029523F" w:rsidP="00253EE1">
      <w:pPr>
        <w:rPr>
          <w:rFonts w:ascii="Calibri" w:hAnsi="Calibri"/>
          <w:b/>
        </w:rPr>
      </w:pPr>
    </w:p>
    <w:p w:rsidR="00641007" w:rsidRPr="006B20D4" w:rsidRDefault="00641007" w:rsidP="00641007">
      <w:pPr>
        <w:rPr>
          <w:rFonts w:ascii="Arial" w:hAnsi="Arial" w:cs="Arial"/>
          <w:i/>
          <w:color w:val="000000"/>
          <w:sz w:val="20"/>
          <w:szCs w:val="20"/>
        </w:rPr>
      </w:pPr>
      <w:r w:rsidRPr="006B20D4">
        <w:rPr>
          <w:rFonts w:ascii="Arial" w:hAnsi="Arial" w:cs="Arial"/>
          <w:b/>
          <w:i/>
          <w:color w:val="000000"/>
          <w:sz w:val="20"/>
          <w:szCs w:val="20"/>
        </w:rPr>
        <w:t>Welche DRG(s) ist/sind am häufigsten von dieser Methode betroffen?</w:t>
      </w:r>
    </w:p>
    <w:p w:rsidR="00641007" w:rsidRPr="006B20D4" w:rsidRDefault="00253EE1"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sidRPr="00253EE1">
        <w:rPr>
          <w:rFonts w:ascii="Arial" w:hAnsi="Arial" w:cs="Arial"/>
          <w:i/>
          <w:color w:val="000000"/>
          <w:sz w:val="20"/>
          <w:szCs w:val="20"/>
        </w:rPr>
        <w:t>M10B</w:t>
      </w:r>
    </w:p>
    <w:p w:rsidR="00641007" w:rsidRPr="006B20D4" w:rsidRDefault="00641007" w:rsidP="00641007">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p>
    <w:p w:rsidR="00641007" w:rsidRPr="006B20D4" w:rsidRDefault="00641007" w:rsidP="00641007">
      <w:pPr>
        <w:rPr>
          <w:rFonts w:ascii="Arial" w:hAnsi="Arial" w:cs="Arial"/>
          <w:b/>
          <w:i/>
          <w:color w:val="000000"/>
          <w:sz w:val="20"/>
          <w:szCs w:val="20"/>
        </w:rPr>
      </w:pPr>
    </w:p>
    <w:p w:rsidR="00AA57E2" w:rsidRDefault="00AA57E2" w:rsidP="00641007">
      <w:pPr>
        <w:rPr>
          <w:rFonts w:ascii="Arial" w:hAnsi="Arial" w:cs="Arial"/>
          <w:b/>
          <w:i/>
          <w:color w:val="000000"/>
          <w:sz w:val="20"/>
          <w:szCs w:val="20"/>
        </w:rPr>
      </w:pPr>
      <w:bookmarkStart w:id="1" w:name="OLE_LINK1"/>
      <w:bookmarkStart w:id="2" w:name="OLE_LINK2"/>
    </w:p>
    <w:p w:rsidR="00AA57E2" w:rsidRDefault="00AA57E2" w:rsidP="00641007">
      <w:pPr>
        <w:rPr>
          <w:rFonts w:ascii="Arial" w:hAnsi="Arial" w:cs="Arial"/>
          <w:b/>
          <w:i/>
          <w:color w:val="000000"/>
          <w:sz w:val="20"/>
          <w:szCs w:val="20"/>
        </w:rPr>
      </w:pPr>
    </w:p>
    <w:p w:rsidR="00641007" w:rsidRPr="006B20D4" w:rsidRDefault="00641007" w:rsidP="00641007">
      <w:pPr>
        <w:rPr>
          <w:rFonts w:ascii="Arial" w:hAnsi="Arial" w:cs="Arial"/>
          <w:b/>
          <w:i/>
          <w:color w:val="000000"/>
          <w:sz w:val="20"/>
          <w:szCs w:val="20"/>
        </w:rPr>
      </w:pPr>
      <w:r w:rsidRPr="006B20D4">
        <w:rPr>
          <w:rFonts w:ascii="Arial" w:hAnsi="Arial" w:cs="Arial"/>
          <w:b/>
          <w:i/>
          <w:color w:val="000000"/>
          <w:sz w:val="20"/>
          <w:szCs w:val="20"/>
        </w:rPr>
        <w:t>Warum ist diese Methode aus Ihrer Sicht derzeit im G-DRG-System nicht sachgerecht abgebildet</w:t>
      </w:r>
      <w:r>
        <w:rPr>
          <w:rFonts w:ascii="Arial" w:hAnsi="Arial" w:cs="Arial"/>
          <w:b/>
          <w:i/>
          <w:color w:val="000000"/>
          <w:sz w:val="20"/>
          <w:szCs w:val="20"/>
        </w:rPr>
        <w:t xml:space="preserve"> </w:t>
      </w:r>
      <w:r w:rsidRPr="00DB64FC">
        <w:rPr>
          <w:rFonts w:ascii="Arial" w:hAnsi="Arial" w:cs="Arial"/>
          <w:b/>
          <w:i/>
          <w:color w:val="000000"/>
          <w:sz w:val="20"/>
          <w:szCs w:val="20"/>
        </w:rPr>
        <w:t>(Eingabe erforderlich)</w:t>
      </w:r>
      <w:r w:rsidRPr="006B20D4">
        <w:rPr>
          <w:rFonts w:ascii="Arial" w:hAnsi="Arial" w:cs="Arial"/>
          <w:b/>
          <w:i/>
          <w:color w:val="000000"/>
          <w:sz w:val="20"/>
          <w:szCs w:val="20"/>
        </w:rPr>
        <w:t>?</w:t>
      </w:r>
    </w:p>
    <w:p w:rsidR="00253EE1"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i/>
          <w:color w:val="000000"/>
          <w:sz w:val="20"/>
          <w:szCs w:val="20"/>
        </w:rPr>
      </w:pPr>
      <w:r>
        <w:rPr>
          <w:rFonts w:ascii="Arial" w:hAnsi="Arial" w:cs="Arial"/>
          <w:i/>
          <w:color w:val="000000"/>
          <w:sz w:val="20"/>
          <w:szCs w:val="20"/>
        </w:rPr>
        <w:t>Erst seit dem</w:t>
      </w:r>
      <w:r w:rsidRPr="00253EE1">
        <w:rPr>
          <w:rFonts w:ascii="Arial" w:hAnsi="Arial" w:cs="Arial"/>
          <w:i/>
          <w:color w:val="000000"/>
          <w:sz w:val="20"/>
          <w:szCs w:val="20"/>
        </w:rPr>
        <w:t xml:space="preserve"> Datenjahr 2016 </w:t>
      </w:r>
      <w:r>
        <w:rPr>
          <w:rFonts w:ascii="Arial" w:hAnsi="Arial" w:cs="Arial"/>
          <w:i/>
          <w:color w:val="000000"/>
          <w:sz w:val="20"/>
          <w:szCs w:val="20"/>
        </w:rPr>
        <w:t>liegt</w:t>
      </w:r>
      <w:r w:rsidRPr="00253EE1">
        <w:rPr>
          <w:rFonts w:ascii="Arial" w:hAnsi="Arial" w:cs="Arial"/>
          <w:i/>
          <w:color w:val="000000"/>
          <w:sz w:val="20"/>
          <w:szCs w:val="20"/>
        </w:rPr>
        <w:t xml:space="preserve"> ein spezifischer OPS-Kode für das Verfahren vor, so dass eine Repräsentanz im Kalkulationsdatensatz für das G-DRG-System 2017 nicht möglich war. Insofern kommt es zu einer systematischen Unterfinanzierung dieses innovativen und teuren Verfahrens, welches nach den aktuellen Zahlen eine rasche Zunahme der bundesdeutschen Fallzahlen erfährt. Die Durchführung der Therapie erfolgt in nur wenigen hoch spezialisierten Zentren, welche somit von einer erheblichen Schieflage bei der Finanzierung in der Erbringung dieser Leistung bedroht sind.</w:t>
      </w:r>
    </w:p>
    <w:p w:rsidR="00641007" w:rsidRPr="00253EE1" w:rsidRDefault="00253EE1" w:rsidP="00253EE1">
      <w:pPr>
        <w:pBdr>
          <w:top w:val="single" w:sz="4" w:space="1" w:color="auto"/>
          <w:left w:val="single" w:sz="4" w:space="4" w:color="auto"/>
          <w:bottom w:val="single" w:sz="4" w:space="1" w:color="auto"/>
          <w:right w:val="single" w:sz="4" w:space="4" w:color="auto"/>
        </w:pBdr>
        <w:rPr>
          <w:rFonts w:ascii="Arial" w:hAnsi="Arial" w:cs="Arial"/>
          <w:b/>
          <w:i/>
          <w:color w:val="000000"/>
          <w:sz w:val="20"/>
          <w:szCs w:val="20"/>
        </w:rPr>
      </w:pPr>
      <w:r w:rsidRPr="00253EE1">
        <w:rPr>
          <w:rFonts w:ascii="Arial" w:hAnsi="Arial" w:cs="Arial"/>
          <w:i/>
          <w:color w:val="000000"/>
          <w:sz w:val="20"/>
          <w:szCs w:val="20"/>
        </w:rPr>
        <w:lastRenderedPageBreak/>
        <w:t>In der G-DRG M10B werden insgesamt reine Sachkosten in einer Höhe von 599 € berücksichtigt, welche für die Finanzierung des hier angefragten Verfahrens nicht ausreichend sind.</w:t>
      </w:r>
      <w:bookmarkEnd w:id="1"/>
      <w:bookmarkEnd w:id="2"/>
    </w:p>
    <w:sectPr w:rsidR="00641007" w:rsidRPr="00253EE1" w:rsidSect="00AA57E2">
      <w:headerReference w:type="first" r:id="rId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3A0" w:rsidRDefault="007F43A0" w:rsidP="00AA57E2">
      <w:r>
        <w:separator/>
      </w:r>
    </w:p>
  </w:endnote>
  <w:endnote w:type="continuationSeparator" w:id="0">
    <w:p w:rsidR="007F43A0" w:rsidRDefault="007F43A0" w:rsidP="00AA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3A0" w:rsidRDefault="007F43A0" w:rsidP="00AA57E2">
      <w:r>
        <w:separator/>
      </w:r>
    </w:p>
  </w:footnote>
  <w:footnote w:type="continuationSeparator" w:id="0">
    <w:p w:rsidR="007F43A0" w:rsidRDefault="007F43A0" w:rsidP="00AA57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877" w:rsidRDefault="00AA57E2" w:rsidP="00AA57E2">
    <w:pPr>
      <w:pStyle w:val="Kopfzeile"/>
      <w:rPr>
        <w:rFonts w:ascii="Arial" w:hAnsi="Arial" w:cs="Arial"/>
      </w:rPr>
    </w:pPr>
    <w:r>
      <w:rPr>
        <w:rFonts w:ascii="Arial" w:hAnsi="Arial" w:cs="Arial"/>
      </w:rPr>
      <w:t>Die zu ergänzende Felder von den jeweiligen Kliniken sind Grün markiert. Die Kostenkalkulation sollte an die individuelle Verhältnisse angepasst werden. Bei Rückfragen sollten Anfragen an die DGN gerichtet werden.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007"/>
    <w:rsid w:val="0009134C"/>
    <w:rsid w:val="00253EE1"/>
    <w:rsid w:val="0029523F"/>
    <w:rsid w:val="00306C78"/>
    <w:rsid w:val="003A08FA"/>
    <w:rsid w:val="00641007"/>
    <w:rsid w:val="00702F78"/>
    <w:rsid w:val="007F43A0"/>
    <w:rsid w:val="009003A7"/>
    <w:rsid w:val="00A82877"/>
    <w:rsid w:val="00AA57E2"/>
    <w:rsid w:val="00CC05AC"/>
    <w:rsid w:val="00D14367"/>
    <w:rsid w:val="00E515AD"/>
    <w:rsid w:val="00F71564"/>
    <w:rsid w:val="00FF293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0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3EE1"/>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nhideWhenUsed/>
    <w:rsid w:val="00AA57E2"/>
    <w:pPr>
      <w:tabs>
        <w:tab w:val="center" w:pos="4536"/>
        <w:tab w:val="right" w:pos="9072"/>
      </w:tabs>
    </w:pPr>
  </w:style>
  <w:style w:type="character" w:customStyle="1" w:styleId="KopfzeileZeichen">
    <w:name w:val="Kopfzeile Zeichen"/>
    <w:basedOn w:val="Absatzstandardschriftart"/>
    <w:link w:val="Kopfzeile"/>
    <w:rsid w:val="00AA57E2"/>
    <w:rPr>
      <w:rFonts w:ascii="Times New Roman" w:eastAsia="Times New Roman" w:hAnsi="Times New Roman" w:cs="Times New Roman"/>
      <w:sz w:val="24"/>
      <w:szCs w:val="24"/>
      <w:lang w:eastAsia="de-DE"/>
    </w:rPr>
  </w:style>
  <w:style w:type="paragraph" w:styleId="Fuzeile">
    <w:name w:val="footer"/>
    <w:basedOn w:val="Standard"/>
    <w:link w:val="FuzeileZeichen"/>
    <w:uiPriority w:val="99"/>
    <w:unhideWhenUsed/>
    <w:rsid w:val="00AA57E2"/>
    <w:pPr>
      <w:tabs>
        <w:tab w:val="center" w:pos="4536"/>
        <w:tab w:val="right" w:pos="9072"/>
      </w:tabs>
    </w:pPr>
  </w:style>
  <w:style w:type="character" w:customStyle="1" w:styleId="FuzeileZeichen">
    <w:name w:val="Fußzeile Zeichen"/>
    <w:basedOn w:val="Absatzstandardschriftart"/>
    <w:link w:val="Fuzeile"/>
    <w:uiPriority w:val="99"/>
    <w:rsid w:val="00AA57E2"/>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1007"/>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53EE1"/>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nhideWhenUsed/>
    <w:rsid w:val="00AA57E2"/>
    <w:pPr>
      <w:tabs>
        <w:tab w:val="center" w:pos="4536"/>
        <w:tab w:val="right" w:pos="9072"/>
      </w:tabs>
    </w:pPr>
  </w:style>
  <w:style w:type="character" w:customStyle="1" w:styleId="KopfzeileZeichen">
    <w:name w:val="Kopfzeile Zeichen"/>
    <w:basedOn w:val="Absatzstandardschriftart"/>
    <w:link w:val="Kopfzeile"/>
    <w:rsid w:val="00AA57E2"/>
    <w:rPr>
      <w:rFonts w:ascii="Times New Roman" w:eastAsia="Times New Roman" w:hAnsi="Times New Roman" w:cs="Times New Roman"/>
      <w:sz w:val="24"/>
      <w:szCs w:val="24"/>
      <w:lang w:eastAsia="de-DE"/>
    </w:rPr>
  </w:style>
  <w:style w:type="paragraph" w:styleId="Fuzeile">
    <w:name w:val="footer"/>
    <w:basedOn w:val="Standard"/>
    <w:link w:val="FuzeileZeichen"/>
    <w:uiPriority w:val="99"/>
    <w:unhideWhenUsed/>
    <w:rsid w:val="00AA57E2"/>
    <w:pPr>
      <w:tabs>
        <w:tab w:val="center" w:pos="4536"/>
        <w:tab w:val="right" w:pos="9072"/>
      </w:tabs>
    </w:pPr>
  </w:style>
  <w:style w:type="character" w:customStyle="1" w:styleId="FuzeileZeichen">
    <w:name w:val="Fußzeile Zeichen"/>
    <w:basedOn w:val="Absatzstandardschriftart"/>
    <w:link w:val="Fuzeile"/>
    <w:uiPriority w:val="99"/>
    <w:rsid w:val="00AA57E2"/>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6326</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Wenke</dc:creator>
  <cp:lastModifiedBy>Götz Jonas</cp:lastModifiedBy>
  <cp:revision>2</cp:revision>
  <dcterms:created xsi:type="dcterms:W3CDTF">2016-10-04T10:13:00Z</dcterms:created>
  <dcterms:modified xsi:type="dcterms:W3CDTF">2016-10-04T10:13:00Z</dcterms:modified>
</cp:coreProperties>
</file>